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DA2" w:rsidRPr="00321ABA" w:rsidRDefault="004F1DA2" w:rsidP="00321ABA">
      <w:pPr>
        <w:bidi w:val="0"/>
        <w:spacing w:after="120" w:line="360" w:lineRule="auto"/>
        <w:jc w:val="center"/>
        <w:rPr>
          <w:color w:val="4F81BD" w:themeColor="accent1"/>
          <w:sz w:val="28"/>
          <w:szCs w:val="28"/>
          <w:rtl/>
        </w:rPr>
      </w:pPr>
      <w:r w:rsidRPr="00321ABA">
        <w:rPr>
          <w:rFonts w:cs="Arial" w:hint="cs"/>
          <w:color w:val="4F81BD" w:themeColor="accent1"/>
          <w:sz w:val="28"/>
          <w:szCs w:val="28"/>
          <w:rtl/>
        </w:rPr>
        <w:t>قراءة</w:t>
      </w:r>
      <w:r w:rsidRPr="00321ABA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321ABA">
        <w:rPr>
          <w:rFonts w:cs="Arial" w:hint="cs"/>
          <w:color w:val="4F81BD" w:themeColor="accent1"/>
          <w:sz w:val="28"/>
          <w:szCs w:val="28"/>
          <w:rtl/>
        </w:rPr>
        <w:t>في</w:t>
      </w:r>
      <w:r w:rsidRPr="00321ABA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321ABA">
        <w:rPr>
          <w:rFonts w:cs="Arial" w:hint="cs"/>
          <w:color w:val="4F81BD" w:themeColor="accent1"/>
          <w:sz w:val="28"/>
          <w:szCs w:val="28"/>
          <w:rtl/>
        </w:rPr>
        <w:t>كتاب</w:t>
      </w:r>
      <w:r w:rsidRPr="00321ABA">
        <w:rPr>
          <w:rFonts w:cs="Arial"/>
          <w:color w:val="4F81BD" w:themeColor="accent1"/>
          <w:sz w:val="28"/>
          <w:szCs w:val="28"/>
          <w:rtl/>
        </w:rPr>
        <w:t>:</w:t>
      </w:r>
    </w:p>
    <w:p w:rsidR="004F1DA2" w:rsidRPr="00321ABA" w:rsidRDefault="004F1DA2" w:rsidP="00321ABA">
      <w:pPr>
        <w:bidi w:val="0"/>
        <w:spacing w:after="120" w:line="360" w:lineRule="auto"/>
        <w:jc w:val="center"/>
        <w:rPr>
          <w:color w:val="4F81BD" w:themeColor="accent1"/>
          <w:sz w:val="28"/>
          <w:szCs w:val="28"/>
          <w:rtl/>
        </w:rPr>
      </w:pPr>
      <w:r w:rsidRPr="00321ABA">
        <w:rPr>
          <w:rFonts w:cs="Arial" w:hint="cs"/>
          <w:color w:val="4F81BD" w:themeColor="accent1"/>
          <w:sz w:val="28"/>
          <w:szCs w:val="28"/>
          <w:rtl/>
        </w:rPr>
        <w:t>محنة</w:t>
      </w:r>
      <w:r w:rsidRPr="00321ABA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321ABA">
        <w:rPr>
          <w:rFonts w:cs="Arial" w:hint="cs"/>
          <w:color w:val="4F81BD" w:themeColor="accent1"/>
          <w:sz w:val="28"/>
          <w:szCs w:val="28"/>
          <w:rtl/>
        </w:rPr>
        <w:t>التُّراث</w:t>
      </w:r>
      <w:r w:rsidRPr="00321ABA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321ABA">
        <w:rPr>
          <w:rFonts w:cs="Arial" w:hint="cs"/>
          <w:color w:val="4F81BD" w:themeColor="accent1"/>
          <w:sz w:val="28"/>
          <w:szCs w:val="28"/>
          <w:rtl/>
        </w:rPr>
        <w:t>الآخر</w:t>
      </w:r>
    </w:p>
    <w:p w:rsidR="004F1DA2" w:rsidRPr="00321ABA" w:rsidRDefault="004F1DA2" w:rsidP="00321ABA">
      <w:pPr>
        <w:bidi w:val="0"/>
        <w:spacing w:after="120" w:line="360" w:lineRule="auto"/>
        <w:jc w:val="center"/>
        <w:rPr>
          <w:sz w:val="28"/>
          <w:szCs w:val="28"/>
          <w:rtl/>
        </w:rPr>
      </w:pPr>
      <w:r w:rsidRPr="00321ABA">
        <w:rPr>
          <w:rFonts w:cs="Arial" w:hint="cs"/>
          <w:color w:val="4F81BD" w:themeColor="accent1"/>
          <w:sz w:val="28"/>
          <w:szCs w:val="28"/>
          <w:rtl/>
        </w:rPr>
        <w:t>النَّزعات</w:t>
      </w:r>
      <w:r w:rsidRPr="00321ABA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321ABA">
        <w:rPr>
          <w:rFonts w:cs="Arial" w:hint="cs"/>
          <w:color w:val="4F81BD" w:themeColor="accent1"/>
          <w:sz w:val="28"/>
          <w:szCs w:val="28"/>
          <w:rtl/>
        </w:rPr>
        <w:t>العقلانيَّة</w:t>
      </w:r>
      <w:r w:rsidRPr="00321ABA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321ABA">
        <w:rPr>
          <w:rFonts w:cs="Arial" w:hint="cs"/>
          <w:color w:val="4F81BD" w:themeColor="accent1"/>
          <w:sz w:val="28"/>
          <w:szCs w:val="28"/>
          <w:rtl/>
        </w:rPr>
        <w:t>في</w:t>
      </w:r>
      <w:r w:rsidRPr="00321ABA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321ABA">
        <w:rPr>
          <w:rFonts w:cs="Arial" w:hint="cs"/>
          <w:color w:val="4F81BD" w:themeColor="accent1"/>
          <w:sz w:val="28"/>
          <w:szCs w:val="28"/>
          <w:rtl/>
        </w:rPr>
        <w:t>الموروث</w:t>
      </w:r>
      <w:r w:rsidRPr="00321ABA">
        <w:rPr>
          <w:rFonts w:cs="Arial"/>
          <w:color w:val="4F81BD" w:themeColor="accent1"/>
          <w:sz w:val="28"/>
          <w:szCs w:val="28"/>
          <w:rtl/>
        </w:rPr>
        <w:t xml:space="preserve"> </w:t>
      </w:r>
      <w:proofErr w:type="spellStart"/>
      <w:r w:rsidRPr="00321ABA">
        <w:rPr>
          <w:rFonts w:cs="Arial" w:hint="cs"/>
          <w:color w:val="4F81BD" w:themeColor="accent1"/>
          <w:sz w:val="28"/>
          <w:szCs w:val="28"/>
          <w:rtl/>
        </w:rPr>
        <w:t>الإمامي</w:t>
      </w:r>
      <w:proofErr w:type="spellEnd"/>
      <w:r w:rsidRPr="00321ABA">
        <w:rPr>
          <w:rFonts w:cs="Arial" w:hint="cs"/>
          <w:sz w:val="28"/>
          <w:szCs w:val="28"/>
          <w:rtl/>
        </w:rPr>
        <w:t>‏</w:t>
      </w:r>
    </w:p>
    <w:p w:rsidR="004F1DA2" w:rsidRPr="00321ABA" w:rsidRDefault="004F1DA2" w:rsidP="00321ABA">
      <w:pPr>
        <w:spacing w:after="120" w:line="360" w:lineRule="auto"/>
        <w:jc w:val="both"/>
        <w:rPr>
          <w:b/>
          <w:bCs/>
          <w:color w:val="C0504D" w:themeColor="accent2"/>
          <w:sz w:val="28"/>
          <w:szCs w:val="28"/>
          <w:rtl/>
        </w:rPr>
      </w:pPr>
      <w:r w:rsidRPr="00321ABA">
        <w:rPr>
          <w:rFonts w:cs="Arial" w:hint="cs"/>
          <w:b/>
          <w:bCs/>
          <w:color w:val="C0504D" w:themeColor="accent2"/>
          <w:sz w:val="28"/>
          <w:szCs w:val="28"/>
          <w:rtl/>
        </w:rPr>
        <w:t>أ</w:t>
      </w:r>
      <w:r w:rsidRPr="00321ABA">
        <w:rPr>
          <w:rFonts w:cs="Arial"/>
          <w:b/>
          <w:bCs/>
          <w:color w:val="C0504D" w:themeColor="accent2"/>
          <w:sz w:val="28"/>
          <w:szCs w:val="28"/>
          <w:rtl/>
        </w:rPr>
        <w:t xml:space="preserve">. </w:t>
      </w:r>
      <w:r w:rsidRPr="00321ABA">
        <w:rPr>
          <w:rFonts w:cs="Arial" w:hint="cs"/>
          <w:b/>
          <w:bCs/>
          <w:color w:val="C0504D" w:themeColor="accent2"/>
          <w:sz w:val="28"/>
          <w:szCs w:val="28"/>
          <w:rtl/>
        </w:rPr>
        <w:t>محمَّد</w:t>
      </w:r>
      <w:r w:rsidRPr="00321ABA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proofErr w:type="spellStart"/>
      <w:r w:rsidRPr="00321ABA">
        <w:rPr>
          <w:rFonts w:cs="Arial" w:hint="cs"/>
          <w:b/>
          <w:bCs/>
          <w:color w:val="C0504D" w:themeColor="accent2"/>
          <w:sz w:val="28"/>
          <w:szCs w:val="28"/>
          <w:rtl/>
        </w:rPr>
        <w:t>دكير</w:t>
      </w:r>
      <w:proofErr w:type="spellEnd"/>
      <w:r w:rsidRPr="00321ABA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(*)</w:t>
      </w:r>
    </w:p>
    <w:p w:rsidR="004F1DA2" w:rsidRPr="00321ABA" w:rsidRDefault="004F1DA2" w:rsidP="00321ABA">
      <w:pPr>
        <w:spacing w:after="120" w:line="360" w:lineRule="auto"/>
        <w:jc w:val="both"/>
        <w:rPr>
          <w:sz w:val="28"/>
          <w:szCs w:val="28"/>
          <w:rtl/>
        </w:rPr>
      </w:pPr>
      <w:r w:rsidRPr="00321ABA">
        <w:rPr>
          <w:rFonts w:cs="Arial" w:hint="eastAsia"/>
          <w:sz w:val="28"/>
          <w:szCs w:val="28"/>
          <w:rtl/>
        </w:rPr>
        <w:t>«</w:t>
      </w:r>
      <w:r w:rsidRPr="00321ABA">
        <w:rPr>
          <w:rFonts w:cs="Arial" w:hint="cs"/>
          <w:sz w:val="28"/>
          <w:szCs w:val="28"/>
          <w:rtl/>
        </w:rPr>
        <w:t>البحث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عن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المهمَّش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هو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بلا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شك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مهمَّة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صعبة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للغاية،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وأصعب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من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ذلك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البحث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عن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المعقول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في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الممنوع</w:t>
      </w:r>
      <w:r w:rsidRPr="00321ABA">
        <w:rPr>
          <w:rFonts w:cs="Arial"/>
          <w:sz w:val="28"/>
          <w:szCs w:val="28"/>
          <w:rtl/>
        </w:rPr>
        <w:t xml:space="preserve">..». </w:t>
      </w:r>
      <w:r w:rsidRPr="00321ABA">
        <w:rPr>
          <w:rFonts w:cs="Arial" w:hint="cs"/>
          <w:sz w:val="28"/>
          <w:szCs w:val="28"/>
          <w:rtl/>
        </w:rPr>
        <w:t>المؤلِّف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إدريس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هاني‏</w:t>
      </w:r>
    </w:p>
    <w:p w:rsidR="004F1DA2" w:rsidRPr="00321ABA" w:rsidRDefault="004F1DA2" w:rsidP="00321ABA">
      <w:pPr>
        <w:spacing w:after="120" w:line="360" w:lineRule="auto"/>
        <w:jc w:val="both"/>
        <w:rPr>
          <w:sz w:val="28"/>
          <w:szCs w:val="28"/>
          <w:rtl/>
        </w:rPr>
      </w:pPr>
      <w:r w:rsidRPr="00321ABA">
        <w:rPr>
          <w:rFonts w:cs="Arial" w:hint="cs"/>
          <w:sz w:val="28"/>
          <w:szCs w:val="28"/>
          <w:rtl/>
        </w:rPr>
        <w:t>إشكاليَّة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المنهج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في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القراءات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التراثيَّة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الجديدة</w:t>
      </w:r>
    </w:p>
    <w:p w:rsidR="004F1DA2" w:rsidRPr="00321ABA" w:rsidRDefault="004F1DA2" w:rsidP="00321ABA">
      <w:pPr>
        <w:spacing w:after="120" w:line="360" w:lineRule="auto"/>
        <w:jc w:val="both"/>
        <w:rPr>
          <w:sz w:val="28"/>
          <w:szCs w:val="28"/>
          <w:rtl/>
        </w:rPr>
      </w:pPr>
      <w:r w:rsidRPr="00321ABA">
        <w:rPr>
          <w:rFonts w:cs="Arial" w:hint="cs"/>
          <w:sz w:val="28"/>
          <w:szCs w:val="28"/>
          <w:rtl/>
        </w:rPr>
        <w:t>عرف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حقل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التراث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العربي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والإسلامي،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خلال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العقود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الثلاثة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الأخيرة،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إنجاز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مجموعة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من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القراءات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استنجدت،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في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مجملها،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بمناهج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وآليات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للبحث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انطلقت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من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خلفيات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أيديولوجية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متعدِّدة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ومتباينة،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لذلك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لم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تتمكَّن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هذه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القراءات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من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تشكيل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رؤية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حقيقية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لفهم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التراث،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بمعزل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عن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مؤثِّرات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النَّزعات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الأيديولوجية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والتيارات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الفكرية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الحداثية</w:t>
      </w:r>
      <w:r w:rsidRPr="00321ABA">
        <w:rPr>
          <w:rFonts w:cs="Arial"/>
          <w:sz w:val="28"/>
          <w:szCs w:val="28"/>
          <w:rtl/>
        </w:rPr>
        <w:t>.</w:t>
      </w:r>
    </w:p>
    <w:p w:rsidR="004F1DA2" w:rsidRPr="00321ABA" w:rsidRDefault="004F1DA2" w:rsidP="00321ABA">
      <w:pPr>
        <w:spacing w:after="120" w:line="360" w:lineRule="auto"/>
        <w:jc w:val="both"/>
        <w:rPr>
          <w:sz w:val="28"/>
          <w:szCs w:val="28"/>
          <w:rtl/>
        </w:rPr>
      </w:pPr>
      <w:r w:rsidRPr="00321ABA">
        <w:rPr>
          <w:rFonts w:cs="Arial" w:hint="cs"/>
          <w:sz w:val="28"/>
          <w:szCs w:val="28"/>
          <w:rtl/>
        </w:rPr>
        <w:t>فقد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صدرت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تباعاً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مجموعة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من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القراءات،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أو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التفاسير،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إذا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صح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التعبير</w:t>
      </w:r>
      <w:r w:rsidRPr="00321ABA">
        <w:rPr>
          <w:rFonts w:cs="Arial"/>
          <w:sz w:val="28"/>
          <w:szCs w:val="28"/>
          <w:rtl/>
        </w:rPr>
        <w:t xml:space="preserve">: </w:t>
      </w:r>
      <w:r w:rsidRPr="00321ABA">
        <w:rPr>
          <w:rFonts w:cs="Arial" w:hint="cs"/>
          <w:sz w:val="28"/>
          <w:szCs w:val="28"/>
          <w:rtl/>
        </w:rPr>
        <w:t>التفسير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الماركسي،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الوجودي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الوضعي،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البنيوي،</w:t>
      </w:r>
      <w:r w:rsidRPr="00321ABA">
        <w:rPr>
          <w:rFonts w:cs="Arial"/>
          <w:sz w:val="28"/>
          <w:szCs w:val="28"/>
          <w:rtl/>
        </w:rPr>
        <w:t xml:space="preserve"> </w:t>
      </w:r>
      <w:proofErr w:type="spellStart"/>
      <w:r w:rsidRPr="00321ABA">
        <w:rPr>
          <w:rFonts w:cs="Arial" w:hint="cs"/>
          <w:sz w:val="28"/>
          <w:szCs w:val="28"/>
          <w:rtl/>
        </w:rPr>
        <w:t>التفكيكي</w:t>
      </w:r>
      <w:proofErr w:type="spellEnd"/>
      <w:r w:rsidRPr="00321ABA">
        <w:rPr>
          <w:rFonts w:cs="Arial"/>
          <w:sz w:val="28"/>
          <w:szCs w:val="28"/>
          <w:rtl/>
        </w:rPr>
        <w:t xml:space="preserve">.. </w:t>
      </w:r>
      <w:r w:rsidRPr="00321ABA">
        <w:rPr>
          <w:rFonts w:cs="Arial" w:hint="cs"/>
          <w:sz w:val="28"/>
          <w:szCs w:val="28"/>
          <w:rtl/>
        </w:rPr>
        <w:t>الخ،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فأيُّ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منهج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أو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تيار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فلسفي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أو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فكري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نقدي،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يكشف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عنه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التطوُّر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الغربي،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نجد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من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يهرع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مسرعاً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للبحث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داخل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التراث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العربي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والإسلامي،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لإعادة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قراءته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من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خلال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هذه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المناهج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ولتأصيلها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في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الوقت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نفسه،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بغية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الوصول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إلى</w:t>
      </w:r>
      <w:r w:rsidRPr="00321ABA">
        <w:rPr>
          <w:rFonts w:cs="Arial"/>
          <w:sz w:val="28"/>
          <w:szCs w:val="28"/>
          <w:rtl/>
        </w:rPr>
        <w:t xml:space="preserve">: </w:t>
      </w:r>
      <w:r w:rsidRPr="00321ABA">
        <w:rPr>
          <w:rFonts w:cs="Arial" w:hint="cs"/>
          <w:sz w:val="28"/>
          <w:szCs w:val="28"/>
          <w:rtl/>
        </w:rPr>
        <w:t>ماركسية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عربية،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وجودية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عربية،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أو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شخصانية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إسلامية</w:t>
      </w:r>
      <w:r w:rsidRPr="00321ABA">
        <w:rPr>
          <w:rFonts w:cs="Arial"/>
          <w:sz w:val="28"/>
          <w:szCs w:val="28"/>
          <w:rtl/>
        </w:rPr>
        <w:t>..!</w:t>
      </w:r>
      <w:r w:rsidRPr="00321ABA">
        <w:rPr>
          <w:rFonts w:cs="Arial" w:hint="cs"/>
          <w:sz w:val="28"/>
          <w:szCs w:val="28"/>
          <w:rtl/>
        </w:rPr>
        <w:t>؟</w:t>
      </w:r>
    </w:p>
    <w:p w:rsidR="004F1DA2" w:rsidRPr="00321ABA" w:rsidRDefault="004F1DA2" w:rsidP="00321ABA">
      <w:pPr>
        <w:spacing w:after="120" w:line="360" w:lineRule="auto"/>
        <w:jc w:val="both"/>
        <w:rPr>
          <w:sz w:val="28"/>
          <w:szCs w:val="28"/>
          <w:rtl/>
        </w:rPr>
      </w:pPr>
      <w:r w:rsidRPr="00321ABA">
        <w:rPr>
          <w:rFonts w:cs="Arial" w:hint="cs"/>
          <w:sz w:val="28"/>
          <w:szCs w:val="28"/>
          <w:rtl/>
        </w:rPr>
        <w:t>إنَّ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اختيار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المنهج،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لدى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عدد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من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أصحاب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هذه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القراءات</w:t>
      </w:r>
      <w:r w:rsidRPr="00321ABA">
        <w:rPr>
          <w:rFonts w:cs="Arial"/>
          <w:sz w:val="28"/>
          <w:szCs w:val="28"/>
          <w:rtl/>
        </w:rPr>
        <w:t xml:space="preserve"> </w:t>
      </w:r>
      <w:proofErr w:type="spellStart"/>
      <w:r w:rsidRPr="00321ABA">
        <w:rPr>
          <w:rFonts w:cs="Arial" w:hint="cs"/>
          <w:sz w:val="28"/>
          <w:szCs w:val="28"/>
          <w:rtl/>
        </w:rPr>
        <w:t>رالمشاريع</w:t>
      </w:r>
      <w:proofErr w:type="spellEnd"/>
      <w:r w:rsidRPr="00321ABA">
        <w:rPr>
          <w:rFonts w:cs="Arial" w:hint="cs"/>
          <w:sz w:val="28"/>
          <w:szCs w:val="28"/>
          <w:rtl/>
        </w:rPr>
        <w:t>،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كان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قد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سبق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اطلاعهم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على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الموضوع</w:t>
      </w:r>
      <w:r w:rsidRPr="00321ABA">
        <w:rPr>
          <w:rFonts w:cs="Arial"/>
          <w:sz w:val="28"/>
          <w:szCs w:val="28"/>
          <w:rtl/>
        </w:rPr>
        <w:t xml:space="preserve"> (</w:t>
      </w:r>
      <w:r w:rsidRPr="00321ABA">
        <w:rPr>
          <w:rFonts w:cs="Arial" w:hint="cs"/>
          <w:sz w:val="28"/>
          <w:szCs w:val="28"/>
          <w:rtl/>
        </w:rPr>
        <w:t>التراث</w:t>
      </w:r>
      <w:r w:rsidRPr="00321ABA">
        <w:rPr>
          <w:rFonts w:cs="Arial"/>
          <w:sz w:val="28"/>
          <w:szCs w:val="28"/>
          <w:rtl/>
        </w:rPr>
        <w:t>)</w:t>
      </w:r>
      <w:r w:rsidRPr="00321ABA">
        <w:rPr>
          <w:rFonts w:cs="Arial" w:hint="cs"/>
          <w:sz w:val="28"/>
          <w:szCs w:val="28"/>
          <w:rtl/>
        </w:rPr>
        <w:t>،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وذلك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لكون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المنهج</w:t>
      </w:r>
      <w:r w:rsidRPr="00321ABA">
        <w:rPr>
          <w:rFonts w:cs="Arial"/>
          <w:sz w:val="28"/>
          <w:szCs w:val="28"/>
          <w:rtl/>
        </w:rPr>
        <w:t xml:space="preserve"> «</w:t>
      </w:r>
      <w:r w:rsidRPr="00321ABA">
        <w:rPr>
          <w:rFonts w:cs="Arial" w:hint="cs"/>
          <w:sz w:val="28"/>
          <w:szCs w:val="28"/>
          <w:rtl/>
        </w:rPr>
        <w:t>المنتخب</w:t>
      </w:r>
      <w:r w:rsidRPr="00321ABA">
        <w:rPr>
          <w:rFonts w:cs="Arial" w:hint="eastAsia"/>
          <w:sz w:val="28"/>
          <w:szCs w:val="28"/>
          <w:rtl/>
        </w:rPr>
        <w:t>»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قد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اقترن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لدى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بعضهم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بانتمائه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المذهبي</w:t>
      </w:r>
      <w:r w:rsidRPr="00321ABA">
        <w:rPr>
          <w:rFonts w:cs="Arial"/>
          <w:sz w:val="28"/>
          <w:szCs w:val="28"/>
          <w:rtl/>
        </w:rPr>
        <w:t xml:space="preserve"> (</w:t>
      </w:r>
      <w:r w:rsidRPr="00321ABA">
        <w:rPr>
          <w:rFonts w:cs="Arial" w:hint="cs"/>
          <w:sz w:val="28"/>
          <w:szCs w:val="28"/>
          <w:rtl/>
        </w:rPr>
        <w:t>الماركسي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خصوصاً</w:t>
      </w:r>
      <w:r w:rsidRPr="00321ABA">
        <w:rPr>
          <w:rFonts w:cs="Arial"/>
          <w:sz w:val="28"/>
          <w:szCs w:val="28"/>
          <w:rtl/>
        </w:rPr>
        <w:t>)</w:t>
      </w:r>
      <w:r w:rsidRPr="00321ABA">
        <w:rPr>
          <w:rFonts w:cs="Arial" w:hint="cs"/>
          <w:sz w:val="28"/>
          <w:szCs w:val="28"/>
          <w:rtl/>
        </w:rPr>
        <w:t>،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أو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بمجرد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الاطلاع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والتشبُّع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بالفلسفات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والمناهج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الغربية،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ومن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ثم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الرجوع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بقناعة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منهجية</w:t>
      </w:r>
      <w:r w:rsidRPr="00321ABA">
        <w:rPr>
          <w:rFonts w:cs="Arial"/>
          <w:sz w:val="28"/>
          <w:szCs w:val="28"/>
          <w:rtl/>
        </w:rPr>
        <w:t xml:space="preserve"> (</w:t>
      </w:r>
      <w:r w:rsidRPr="00321ABA">
        <w:rPr>
          <w:rFonts w:cs="Arial" w:hint="cs"/>
          <w:sz w:val="28"/>
          <w:szCs w:val="28"/>
          <w:rtl/>
        </w:rPr>
        <w:t>علمية؟</w:t>
      </w:r>
      <w:r w:rsidRPr="00321ABA">
        <w:rPr>
          <w:rFonts w:cs="Arial"/>
          <w:sz w:val="28"/>
          <w:szCs w:val="28"/>
          <w:rtl/>
        </w:rPr>
        <w:t xml:space="preserve">) </w:t>
      </w:r>
      <w:r w:rsidRPr="00321ABA">
        <w:rPr>
          <w:rFonts w:cs="Arial" w:hint="cs"/>
          <w:sz w:val="28"/>
          <w:szCs w:val="28"/>
          <w:rtl/>
        </w:rPr>
        <w:t>متميزة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لقراءة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التراث</w:t>
      </w:r>
      <w:r w:rsidRPr="00321ABA">
        <w:rPr>
          <w:rFonts w:cs="Arial"/>
          <w:sz w:val="28"/>
          <w:szCs w:val="28"/>
          <w:rtl/>
        </w:rPr>
        <w:t>.</w:t>
      </w:r>
    </w:p>
    <w:p w:rsidR="004F1DA2" w:rsidRPr="00321ABA" w:rsidRDefault="004F1DA2" w:rsidP="00321ABA">
      <w:pPr>
        <w:spacing w:after="120" w:line="360" w:lineRule="auto"/>
        <w:jc w:val="both"/>
        <w:rPr>
          <w:sz w:val="28"/>
          <w:szCs w:val="28"/>
          <w:rtl/>
        </w:rPr>
      </w:pPr>
      <w:r w:rsidRPr="00321ABA">
        <w:rPr>
          <w:rFonts w:cs="Arial" w:hint="cs"/>
          <w:sz w:val="28"/>
          <w:szCs w:val="28"/>
          <w:rtl/>
        </w:rPr>
        <w:t>وقد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أسفرت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هذه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الطريقة،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في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التَّعاطي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مع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التراث،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عن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اجتزاء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المنهج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أو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المذهب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الغربي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خارج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إطاره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الحضاري،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وظروفه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التاريخية،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ومحدِّدات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نشأته،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ثم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إسقاطه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على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حضارة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أخرى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مختلفة</w:t>
      </w:r>
      <w:r w:rsidRPr="00321ABA">
        <w:rPr>
          <w:rFonts w:cs="Arial"/>
          <w:sz w:val="28"/>
          <w:szCs w:val="28"/>
          <w:rtl/>
        </w:rPr>
        <w:t xml:space="preserve">. </w:t>
      </w:r>
      <w:r w:rsidRPr="00321ABA">
        <w:rPr>
          <w:rFonts w:cs="Arial" w:hint="cs"/>
          <w:sz w:val="28"/>
          <w:szCs w:val="28"/>
          <w:rtl/>
        </w:rPr>
        <w:t>كما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يقول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الدكتور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حسن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حنفي،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وهذه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المزاوجة</w:t>
      </w:r>
    </w:p>
    <w:p w:rsidR="004F1DA2" w:rsidRPr="00321ABA" w:rsidRDefault="004F1DA2" w:rsidP="00321ABA">
      <w:pPr>
        <w:spacing w:after="120" w:line="360" w:lineRule="auto"/>
        <w:jc w:val="both"/>
        <w:rPr>
          <w:sz w:val="28"/>
          <w:szCs w:val="28"/>
          <w:rtl/>
        </w:rPr>
      </w:pPr>
      <w:r w:rsidRPr="00321ABA">
        <w:rPr>
          <w:rFonts w:cs="Arial"/>
          <w:sz w:val="28"/>
          <w:szCs w:val="28"/>
          <w:rtl/>
        </w:rPr>
        <w:t>________________________________________</w:t>
      </w:r>
    </w:p>
    <w:p w:rsidR="004F1DA2" w:rsidRPr="00321ABA" w:rsidRDefault="004F1DA2" w:rsidP="00321ABA">
      <w:pPr>
        <w:spacing w:after="120" w:line="360" w:lineRule="auto"/>
        <w:jc w:val="both"/>
        <w:rPr>
          <w:sz w:val="6"/>
          <w:szCs w:val="6"/>
          <w:rtl/>
        </w:rPr>
      </w:pPr>
      <w:r w:rsidRPr="00321ABA">
        <w:rPr>
          <w:rFonts w:cs="Arial"/>
          <w:sz w:val="28"/>
          <w:szCs w:val="28"/>
          <w:rtl/>
        </w:rPr>
        <w:t>(*)</w:t>
      </w:r>
      <w:r w:rsidRPr="00321ABA">
        <w:rPr>
          <w:rFonts w:cs="Arial" w:hint="cs"/>
          <w:sz w:val="28"/>
          <w:szCs w:val="28"/>
          <w:rtl/>
        </w:rPr>
        <w:t>باحث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من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المغرب</w:t>
      </w:r>
      <w:r w:rsidRPr="00321ABA">
        <w:rPr>
          <w:rFonts w:cs="Arial"/>
          <w:sz w:val="28"/>
          <w:szCs w:val="28"/>
          <w:rtl/>
        </w:rPr>
        <w:t>.</w:t>
      </w:r>
      <w:r w:rsidRPr="00321ABA">
        <w:rPr>
          <w:sz w:val="28"/>
          <w:szCs w:val="28"/>
          <w:rtl/>
        </w:rPr>
        <w:cr/>
      </w:r>
    </w:p>
    <w:p w:rsidR="004F1DA2" w:rsidRPr="00321ABA" w:rsidRDefault="009B704A" w:rsidP="004F1DA2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F1DA2" w:rsidRPr="00321ABA">
        <w:rPr>
          <w:rFonts w:cs="Arial"/>
          <w:sz w:val="28"/>
          <w:szCs w:val="28"/>
          <w:rtl/>
        </w:rPr>
        <w:t>264]</w:t>
      </w:r>
    </w:p>
    <w:p w:rsidR="004F1DA2" w:rsidRPr="00321ABA" w:rsidRDefault="004F1DA2" w:rsidP="004F1DA2">
      <w:pPr>
        <w:spacing w:line="360" w:lineRule="auto"/>
        <w:jc w:val="both"/>
        <w:rPr>
          <w:sz w:val="28"/>
          <w:szCs w:val="28"/>
          <w:rtl/>
        </w:rPr>
      </w:pPr>
      <w:r w:rsidRPr="00321ABA">
        <w:rPr>
          <w:rFonts w:cs="Arial" w:hint="cs"/>
          <w:sz w:val="28"/>
          <w:szCs w:val="28"/>
          <w:rtl/>
        </w:rPr>
        <w:lastRenderedPageBreak/>
        <w:t>القسرية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بين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منهج</w:t>
      </w:r>
      <w:r w:rsidRPr="00321ABA">
        <w:rPr>
          <w:rFonts w:cs="Arial"/>
          <w:sz w:val="28"/>
          <w:szCs w:val="28"/>
          <w:rtl/>
        </w:rPr>
        <w:t xml:space="preserve"> (</w:t>
      </w:r>
      <w:r w:rsidRPr="00321ABA">
        <w:rPr>
          <w:rFonts w:cs="Arial" w:hint="cs"/>
          <w:sz w:val="28"/>
          <w:szCs w:val="28"/>
          <w:rtl/>
        </w:rPr>
        <w:t>غربي</w:t>
      </w:r>
      <w:r w:rsidRPr="00321ABA">
        <w:rPr>
          <w:rFonts w:cs="Arial"/>
          <w:sz w:val="28"/>
          <w:szCs w:val="28"/>
          <w:rtl/>
        </w:rPr>
        <w:t>)</w:t>
      </w:r>
      <w:r w:rsidRPr="00321ABA">
        <w:rPr>
          <w:rFonts w:cs="Arial" w:hint="cs"/>
          <w:sz w:val="28"/>
          <w:szCs w:val="28"/>
          <w:rtl/>
        </w:rPr>
        <w:t>،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وموضوع</w:t>
      </w:r>
      <w:r w:rsidRPr="00321ABA">
        <w:rPr>
          <w:rFonts w:cs="Arial"/>
          <w:sz w:val="28"/>
          <w:szCs w:val="28"/>
          <w:rtl/>
        </w:rPr>
        <w:t xml:space="preserve"> (</w:t>
      </w:r>
      <w:r w:rsidRPr="00321ABA">
        <w:rPr>
          <w:rFonts w:cs="Arial" w:hint="cs"/>
          <w:sz w:val="28"/>
          <w:szCs w:val="28"/>
          <w:rtl/>
        </w:rPr>
        <w:t>شرقي</w:t>
      </w:r>
      <w:r w:rsidRPr="00321ABA">
        <w:rPr>
          <w:rFonts w:cs="Arial"/>
          <w:sz w:val="28"/>
          <w:szCs w:val="28"/>
          <w:rtl/>
        </w:rPr>
        <w:t>)</w:t>
      </w:r>
      <w:r w:rsidRPr="00321ABA">
        <w:rPr>
          <w:rFonts w:cs="Arial" w:hint="cs"/>
          <w:sz w:val="28"/>
          <w:szCs w:val="28"/>
          <w:rtl/>
        </w:rPr>
        <w:t>،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كشفت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عن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أزمة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جديدة،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زادت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من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تمنُّع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التراث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عن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الظهور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التام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بكافة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كوامنه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وخفاياه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كما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يؤكِّد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المؤلف</w:t>
      </w:r>
      <w:r w:rsidRPr="00321ABA">
        <w:rPr>
          <w:rFonts w:cs="Arial"/>
          <w:sz w:val="28"/>
          <w:szCs w:val="28"/>
          <w:rtl/>
        </w:rPr>
        <w:t>.</w:t>
      </w:r>
    </w:p>
    <w:p w:rsidR="009B704A" w:rsidRDefault="004F1DA2" w:rsidP="004F1DA2">
      <w:pPr>
        <w:spacing w:line="360" w:lineRule="auto"/>
        <w:jc w:val="both"/>
        <w:rPr>
          <w:rFonts w:cs="Arial" w:hint="cs"/>
          <w:sz w:val="28"/>
          <w:szCs w:val="28"/>
          <w:rtl/>
        </w:rPr>
      </w:pPr>
      <w:r w:rsidRPr="00321ABA">
        <w:rPr>
          <w:rFonts w:cs="Arial" w:hint="cs"/>
          <w:sz w:val="28"/>
          <w:szCs w:val="28"/>
          <w:rtl/>
        </w:rPr>
        <w:t>إن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أكبر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خطأ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منهجي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سقطت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فيه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مجمل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هذه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المشاريع</w:t>
      </w:r>
      <w:r w:rsidRPr="00321ABA">
        <w:rPr>
          <w:rFonts w:cs="Arial"/>
          <w:sz w:val="28"/>
          <w:szCs w:val="28"/>
          <w:rtl/>
        </w:rPr>
        <w:t xml:space="preserve"> </w:t>
      </w:r>
      <w:proofErr w:type="spellStart"/>
      <w:r w:rsidRPr="00321ABA">
        <w:rPr>
          <w:rFonts w:cs="Arial" w:hint="cs"/>
          <w:sz w:val="28"/>
          <w:szCs w:val="28"/>
          <w:rtl/>
        </w:rPr>
        <w:t>رالقراءات</w:t>
      </w:r>
      <w:proofErr w:type="spellEnd"/>
      <w:r w:rsidRPr="00321ABA">
        <w:rPr>
          <w:rFonts w:cs="Arial" w:hint="cs"/>
          <w:sz w:val="28"/>
          <w:szCs w:val="28"/>
          <w:rtl/>
        </w:rPr>
        <w:t>،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هو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عدم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الالتفات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للعلاقة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التي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تربط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المنهج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بالموضوع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والموضوع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بالمنهج،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وهذه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قضية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شائكة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لها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علاقة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بإشكالية</w:t>
      </w:r>
      <w:r w:rsidRPr="00321ABA">
        <w:rPr>
          <w:rFonts w:cs="Arial"/>
          <w:sz w:val="28"/>
          <w:szCs w:val="28"/>
          <w:rtl/>
        </w:rPr>
        <w:t xml:space="preserve"> «</w:t>
      </w:r>
      <w:r w:rsidRPr="00321ABA">
        <w:rPr>
          <w:rFonts w:cs="Arial" w:hint="cs"/>
          <w:sz w:val="28"/>
          <w:szCs w:val="28"/>
          <w:rtl/>
        </w:rPr>
        <w:t>المنهج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العلمي</w:t>
      </w:r>
      <w:r w:rsidRPr="00321ABA">
        <w:rPr>
          <w:rFonts w:cs="Arial" w:hint="eastAsia"/>
          <w:sz w:val="28"/>
          <w:szCs w:val="28"/>
          <w:rtl/>
        </w:rPr>
        <w:t>»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في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مجال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العلوم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الإنسانية</w:t>
      </w:r>
      <w:r w:rsidRPr="00321ABA">
        <w:rPr>
          <w:rFonts w:cs="Arial"/>
          <w:sz w:val="28"/>
          <w:szCs w:val="28"/>
          <w:rtl/>
        </w:rPr>
        <w:t>.</w:t>
      </w:r>
    </w:p>
    <w:p w:rsidR="009B704A" w:rsidRDefault="004F1DA2" w:rsidP="004F1DA2">
      <w:pPr>
        <w:spacing w:line="360" w:lineRule="auto"/>
        <w:jc w:val="both"/>
        <w:rPr>
          <w:rFonts w:cs="Arial" w:hint="cs"/>
          <w:sz w:val="28"/>
          <w:szCs w:val="28"/>
          <w:rtl/>
        </w:rPr>
      </w:pP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كما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أن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الشعور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بالدُّونية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انطلاقاً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من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تقزيم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الأنا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المتجلِّي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في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الماضي</w:t>
      </w:r>
      <w:r w:rsidRPr="00321ABA">
        <w:rPr>
          <w:rFonts w:cs="Arial"/>
          <w:sz w:val="28"/>
          <w:szCs w:val="28"/>
          <w:rtl/>
        </w:rPr>
        <w:t xml:space="preserve"> (</w:t>
      </w:r>
      <w:r w:rsidRPr="00321ABA">
        <w:rPr>
          <w:rFonts w:cs="Arial" w:hint="cs"/>
          <w:sz w:val="28"/>
          <w:szCs w:val="28"/>
          <w:rtl/>
        </w:rPr>
        <w:t>التراث</w:t>
      </w:r>
      <w:r w:rsidRPr="00321ABA">
        <w:rPr>
          <w:rFonts w:cs="Arial"/>
          <w:sz w:val="28"/>
          <w:szCs w:val="28"/>
          <w:rtl/>
        </w:rPr>
        <w:t xml:space="preserve">) </w:t>
      </w:r>
      <w:r w:rsidRPr="00321ABA">
        <w:rPr>
          <w:rFonts w:cs="Arial" w:hint="cs"/>
          <w:sz w:val="28"/>
          <w:szCs w:val="28"/>
          <w:rtl/>
        </w:rPr>
        <w:t>وكذلك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الحاضر</w:t>
      </w:r>
      <w:r w:rsidRPr="00321ABA">
        <w:rPr>
          <w:rFonts w:cs="Arial"/>
          <w:sz w:val="28"/>
          <w:szCs w:val="28"/>
          <w:rtl/>
        </w:rPr>
        <w:t xml:space="preserve"> (</w:t>
      </w:r>
      <w:r w:rsidRPr="00321ABA">
        <w:rPr>
          <w:rFonts w:cs="Arial" w:hint="cs"/>
          <w:sz w:val="28"/>
          <w:szCs w:val="28"/>
          <w:rtl/>
        </w:rPr>
        <w:t>الواقع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المتخلِّف</w:t>
      </w:r>
      <w:r w:rsidRPr="00321ABA">
        <w:rPr>
          <w:rFonts w:cs="Arial"/>
          <w:sz w:val="28"/>
          <w:szCs w:val="28"/>
          <w:rtl/>
        </w:rPr>
        <w:t>)</w:t>
      </w:r>
      <w:r w:rsidRPr="00321ABA">
        <w:rPr>
          <w:rFonts w:cs="Arial" w:hint="cs"/>
          <w:sz w:val="28"/>
          <w:szCs w:val="28"/>
          <w:rtl/>
        </w:rPr>
        <w:t>،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في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مواجهة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الغرب؛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حيث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الآخر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يعني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التقدُّم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والتطوُّر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والتفوُّق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على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جميع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الأصعدة،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هذا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الشعور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ربما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جعل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بعض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الباحثين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يغفل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أو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يتناسى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أن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للتراث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مناهجه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الخاصة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به،</w:t>
      </w:r>
      <w:r w:rsidRPr="00321ABA">
        <w:rPr>
          <w:rFonts w:cs="Arial"/>
          <w:sz w:val="28"/>
          <w:szCs w:val="28"/>
          <w:rtl/>
        </w:rPr>
        <w:t xml:space="preserve"> </w:t>
      </w:r>
      <w:proofErr w:type="spellStart"/>
      <w:r w:rsidRPr="00321ABA">
        <w:rPr>
          <w:rFonts w:cs="Arial" w:hint="cs"/>
          <w:sz w:val="28"/>
          <w:szCs w:val="28"/>
          <w:rtl/>
        </w:rPr>
        <w:t>فالأنساق</w:t>
      </w:r>
      <w:proofErr w:type="spellEnd"/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الفكرية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التي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بنيت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في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علم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الكلام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والحكمة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والتصوف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والتشريع،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لم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تكن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دون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منهج،</w:t>
      </w:r>
    </w:p>
    <w:p w:rsidR="004F1DA2" w:rsidRPr="00321ABA" w:rsidRDefault="004F1DA2" w:rsidP="004F1DA2">
      <w:pPr>
        <w:spacing w:line="360" w:lineRule="auto"/>
        <w:jc w:val="both"/>
        <w:rPr>
          <w:sz w:val="28"/>
          <w:szCs w:val="28"/>
          <w:rtl/>
        </w:rPr>
      </w:pP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لذلك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فمعرفة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مناهج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التراث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ستؤدِّي،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أولاً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وقبل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كل</w:t>
      </w:r>
      <w:r w:rsidRPr="00321ABA">
        <w:rPr>
          <w:rFonts w:cs="Arial"/>
          <w:sz w:val="28"/>
          <w:szCs w:val="28"/>
          <w:rtl/>
        </w:rPr>
        <w:t xml:space="preserve"> </w:t>
      </w:r>
      <w:proofErr w:type="spellStart"/>
      <w:r w:rsidRPr="00321ABA">
        <w:rPr>
          <w:rFonts w:cs="Arial" w:hint="cs"/>
          <w:sz w:val="28"/>
          <w:szCs w:val="28"/>
          <w:rtl/>
        </w:rPr>
        <w:t>شي‏ء</w:t>
      </w:r>
      <w:proofErr w:type="spellEnd"/>
      <w:r w:rsidRPr="00321ABA">
        <w:rPr>
          <w:rFonts w:cs="Arial" w:hint="cs"/>
          <w:sz w:val="28"/>
          <w:szCs w:val="28"/>
          <w:rtl/>
        </w:rPr>
        <w:t>،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إلى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فهمه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وقراءته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من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الداخل،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ومن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ثم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إلى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استيعاب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معطياته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بشكل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علمي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موضوعي،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هذا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الاستيعاب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الذي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سيمكِّن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من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الكشف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عن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الخيوط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أو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الشرايين</w:t>
      </w:r>
      <w:r w:rsidRPr="00321ABA">
        <w:rPr>
          <w:rFonts w:cs="Arial"/>
          <w:sz w:val="28"/>
          <w:szCs w:val="28"/>
          <w:rtl/>
        </w:rPr>
        <w:t xml:space="preserve"> «</w:t>
      </w:r>
      <w:r w:rsidRPr="00321ABA">
        <w:rPr>
          <w:rFonts w:cs="Arial" w:hint="cs"/>
          <w:sz w:val="28"/>
          <w:szCs w:val="28"/>
          <w:rtl/>
        </w:rPr>
        <w:t>المقطوعة؟</w:t>
      </w:r>
      <w:r w:rsidRPr="00321ABA">
        <w:rPr>
          <w:rFonts w:cs="Arial" w:hint="eastAsia"/>
          <w:sz w:val="28"/>
          <w:szCs w:val="28"/>
          <w:rtl/>
        </w:rPr>
        <w:t>»</w:t>
      </w:r>
      <w:r w:rsidRPr="00321ABA">
        <w:rPr>
          <w:rFonts w:cs="Arial" w:hint="cs"/>
          <w:sz w:val="28"/>
          <w:szCs w:val="28"/>
          <w:rtl/>
        </w:rPr>
        <w:t>،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والتي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يمكن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ربطها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ووصلها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مع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مراحل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التطور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التي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بلغتها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المناهج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العلمية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المعاصرة،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وبالتالي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ربما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أدى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ذلك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إلى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اكتشاف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منهج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أو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مناهج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علمية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متميزة</w:t>
      </w:r>
      <w:r w:rsidRPr="00321ABA">
        <w:rPr>
          <w:rFonts w:cs="Arial"/>
          <w:sz w:val="28"/>
          <w:szCs w:val="28"/>
          <w:rtl/>
        </w:rPr>
        <w:t xml:space="preserve"> (</w:t>
      </w:r>
      <w:r w:rsidRPr="00321ABA">
        <w:rPr>
          <w:rFonts w:cs="Arial" w:hint="cs"/>
          <w:sz w:val="28"/>
          <w:szCs w:val="28"/>
          <w:rtl/>
        </w:rPr>
        <w:t>خاصة</w:t>
      </w:r>
      <w:r w:rsidRPr="00321ABA">
        <w:rPr>
          <w:rFonts w:cs="Arial"/>
          <w:sz w:val="28"/>
          <w:szCs w:val="28"/>
          <w:rtl/>
        </w:rPr>
        <w:t>)</w:t>
      </w:r>
      <w:r w:rsidRPr="00321ABA">
        <w:rPr>
          <w:rFonts w:cs="Arial" w:hint="cs"/>
          <w:sz w:val="28"/>
          <w:szCs w:val="28"/>
          <w:rtl/>
        </w:rPr>
        <w:t>،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أكثر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تلاؤماً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مع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التراث،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لأنها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لن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تكون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غريبة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عنه،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يمكنه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أن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يلفظها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في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أي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لحظة،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وإنما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ستمثل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الاستمرارية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في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إطار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التجديد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والتطوُّر،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الذي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يراعي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المعطيات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العلمية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الجديدة</w:t>
      </w:r>
      <w:r w:rsidRPr="00321ABA">
        <w:rPr>
          <w:rFonts w:cs="Arial"/>
          <w:sz w:val="28"/>
          <w:szCs w:val="28"/>
          <w:rtl/>
        </w:rPr>
        <w:t xml:space="preserve">. </w:t>
      </w:r>
      <w:r w:rsidRPr="00321ABA">
        <w:rPr>
          <w:rFonts w:cs="Arial" w:hint="cs"/>
          <w:sz w:val="28"/>
          <w:szCs w:val="28"/>
          <w:rtl/>
        </w:rPr>
        <w:t>وسنكون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بالتالي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أمام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محاولة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علمية</w:t>
      </w:r>
      <w:r w:rsidRPr="00321ABA">
        <w:rPr>
          <w:rFonts w:cs="Arial"/>
          <w:sz w:val="28"/>
          <w:szCs w:val="28"/>
          <w:rtl/>
        </w:rPr>
        <w:t xml:space="preserve"> </w:t>
      </w:r>
      <w:proofErr w:type="spellStart"/>
      <w:r w:rsidRPr="00321ABA">
        <w:rPr>
          <w:rFonts w:cs="Arial" w:hint="cs"/>
          <w:sz w:val="28"/>
          <w:szCs w:val="28"/>
          <w:rtl/>
        </w:rPr>
        <w:t>رمنهجية</w:t>
      </w:r>
      <w:proofErr w:type="spellEnd"/>
      <w:r w:rsidRPr="00321ABA">
        <w:rPr>
          <w:rFonts w:cs="Arial" w:hint="cs"/>
          <w:sz w:val="28"/>
          <w:szCs w:val="28"/>
          <w:rtl/>
        </w:rPr>
        <w:t>،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لمعالجة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الثنائيات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التي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خضنا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فيها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طويلاً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وما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زلنا</w:t>
      </w:r>
      <w:r w:rsidRPr="00321ABA">
        <w:rPr>
          <w:rFonts w:cs="Arial"/>
          <w:sz w:val="28"/>
          <w:szCs w:val="28"/>
          <w:rtl/>
        </w:rPr>
        <w:t xml:space="preserve">. </w:t>
      </w:r>
      <w:r w:rsidRPr="00321ABA">
        <w:rPr>
          <w:rFonts w:cs="Arial" w:hint="cs"/>
          <w:sz w:val="28"/>
          <w:szCs w:val="28"/>
          <w:rtl/>
        </w:rPr>
        <w:t>أي</w:t>
      </w:r>
      <w:r w:rsidRPr="00321ABA">
        <w:rPr>
          <w:rFonts w:cs="Arial"/>
          <w:sz w:val="28"/>
          <w:szCs w:val="28"/>
          <w:rtl/>
        </w:rPr>
        <w:t xml:space="preserve">: </w:t>
      </w:r>
      <w:proofErr w:type="spellStart"/>
      <w:r w:rsidRPr="00321ABA">
        <w:rPr>
          <w:rFonts w:cs="Arial" w:hint="cs"/>
          <w:sz w:val="28"/>
          <w:szCs w:val="28"/>
          <w:rtl/>
        </w:rPr>
        <w:t>التراثر</w:t>
      </w:r>
      <w:proofErr w:type="spellEnd"/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الحداثة،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الأصالة</w:t>
      </w:r>
      <w:r w:rsidRPr="00321ABA">
        <w:rPr>
          <w:rFonts w:cs="Arial"/>
          <w:sz w:val="28"/>
          <w:szCs w:val="28"/>
          <w:rtl/>
        </w:rPr>
        <w:t xml:space="preserve">/ </w:t>
      </w:r>
      <w:r w:rsidRPr="00321ABA">
        <w:rPr>
          <w:rFonts w:cs="Arial" w:hint="cs"/>
          <w:sz w:val="28"/>
          <w:szCs w:val="28"/>
          <w:rtl/>
        </w:rPr>
        <w:t>المعاصرة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وغيرها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من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الثنائيات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الأخرى</w:t>
      </w:r>
      <w:r w:rsidRPr="00321ABA">
        <w:rPr>
          <w:rFonts w:cs="Arial"/>
          <w:sz w:val="28"/>
          <w:szCs w:val="28"/>
          <w:rtl/>
        </w:rPr>
        <w:t>.</w:t>
      </w:r>
    </w:p>
    <w:p w:rsidR="004F1DA2" w:rsidRPr="00321ABA" w:rsidRDefault="004F1DA2" w:rsidP="004F1DA2">
      <w:pPr>
        <w:spacing w:line="360" w:lineRule="auto"/>
        <w:jc w:val="both"/>
        <w:rPr>
          <w:sz w:val="28"/>
          <w:szCs w:val="28"/>
          <w:rtl/>
        </w:rPr>
      </w:pPr>
      <w:r w:rsidRPr="00321ABA">
        <w:rPr>
          <w:rFonts w:cs="Arial" w:hint="cs"/>
          <w:sz w:val="28"/>
          <w:szCs w:val="28"/>
          <w:rtl/>
        </w:rPr>
        <w:t>مأزق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النَّظرة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التجزيئيَّة</w:t>
      </w:r>
    </w:p>
    <w:p w:rsidR="004F1DA2" w:rsidRPr="00321ABA" w:rsidRDefault="004F1DA2" w:rsidP="004F1DA2">
      <w:pPr>
        <w:spacing w:line="360" w:lineRule="auto"/>
        <w:jc w:val="both"/>
        <w:rPr>
          <w:sz w:val="28"/>
          <w:szCs w:val="28"/>
          <w:rtl/>
        </w:rPr>
      </w:pPr>
      <w:r w:rsidRPr="00321ABA">
        <w:rPr>
          <w:rFonts w:cs="Arial" w:hint="cs"/>
          <w:sz w:val="28"/>
          <w:szCs w:val="28"/>
          <w:rtl/>
        </w:rPr>
        <w:t>من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جهة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أخرى،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لا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بدَّ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من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الحديث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عن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المأزق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الكبير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الذي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عانت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منه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هذه</w:t>
      </w:r>
      <w:r w:rsidRPr="00321ABA">
        <w:rPr>
          <w:rFonts w:cs="Arial"/>
          <w:sz w:val="28"/>
          <w:szCs w:val="28"/>
          <w:rtl/>
        </w:rPr>
        <w:t xml:space="preserve"> </w:t>
      </w:r>
      <w:proofErr w:type="spellStart"/>
      <w:r w:rsidRPr="00321ABA">
        <w:rPr>
          <w:rFonts w:cs="Arial" w:hint="cs"/>
          <w:sz w:val="28"/>
          <w:szCs w:val="28"/>
          <w:rtl/>
        </w:rPr>
        <w:t>المشاريعر</w:t>
      </w:r>
      <w:proofErr w:type="spellEnd"/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القراءات،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حيث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سادت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النظرة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التجزيئية</w:t>
      </w:r>
      <w:r w:rsidRPr="00321ABA">
        <w:rPr>
          <w:rFonts w:cs="Arial"/>
          <w:sz w:val="28"/>
          <w:szCs w:val="28"/>
          <w:rtl/>
        </w:rPr>
        <w:t xml:space="preserve"> </w:t>
      </w:r>
      <w:proofErr w:type="spellStart"/>
      <w:r w:rsidRPr="00321ABA">
        <w:rPr>
          <w:rFonts w:cs="Arial" w:hint="cs"/>
          <w:sz w:val="28"/>
          <w:szCs w:val="28"/>
          <w:rtl/>
        </w:rPr>
        <w:t>والتشطيرية</w:t>
      </w:r>
      <w:proofErr w:type="spellEnd"/>
      <w:r w:rsidRPr="00321ABA">
        <w:rPr>
          <w:rFonts w:cs="Arial" w:hint="cs"/>
          <w:sz w:val="28"/>
          <w:szCs w:val="28"/>
          <w:rtl/>
        </w:rPr>
        <w:t>،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أثناء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معالجة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هذا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التراث،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وبذلك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غاب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ما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يسمِّيه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المؤلِّف</w:t>
      </w:r>
      <w:r w:rsidRPr="00321ABA">
        <w:rPr>
          <w:rFonts w:cs="Arial"/>
          <w:sz w:val="28"/>
          <w:szCs w:val="28"/>
          <w:rtl/>
        </w:rPr>
        <w:t xml:space="preserve"> «</w:t>
      </w:r>
      <w:r w:rsidRPr="00321ABA">
        <w:rPr>
          <w:rFonts w:cs="Arial" w:hint="cs"/>
          <w:sz w:val="28"/>
          <w:szCs w:val="28"/>
          <w:rtl/>
        </w:rPr>
        <w:t>التراث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الآخر</w:t>
      </w:r>
      <w:r w:rsidRPr="00321ABA">
        <w:rPr>
          <w:rFonts w:cs="Arial" w:hint="eastAsia"/>
          <w:sz w:val="28"/>
          <w:szCs w:val="28"/>
          <w:rtl/>
        </w:rPr>
        <w:t>»</w:t>
      </w:r>
      <w:r w:rsidRPr="00321ABA">
        <w:rPr>
          <w:rFonts w:cs="Arial" w:hint="cs"/>
          <w:sz w:val="28"/>
          <w:szCs w:val="28"/>
          <w:rtl/>
        </w:rPr>
        <w:t>،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أي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التراث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الشيعي</w:t>
      </w:r>
      <w:r w:rsidRPr="00321ABA">
        <w:rPr>
          <w:rFonts w:cs="Arial"/>
          <w:sz w:val="28"/>
          <w:szCs w:val="28"/>
          <w:rtl/>
        </w:rPr>
        <w:t xml:space="preserve"> </w:t>
      </w:r>
      <w:proofErr w:type="spellStart"/>
      <w:r w:rsidRPr="00321ABA">
        <w:rPr>
          <w:rFonts w:cs="Arial" w:hint="cs"/>
          <w:sz w:val="28"/>
          <w:szCs w:val="28"/>
          <w:rtl/>
        </w:rPr>
        <w:t>الإمامي</w:t>
      </w:r>
      <w:proofErr w:type="spellEnd"/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خصوصاً</w:t>
      </w:r>
      <w:r w:rsidRPr="00321ABA">
        <w:rPr>
          <w:rFonts w:cs="Arial"/>
          <w:sz w:val="28"/>
          <w:szCs w:val="28"/>
          <w:rtl/>
        </w:rPr>
        <w:t>!</w:t>
      </w:r>
      <w:r w:rsidRPr="00321ABA">
        <w:rPr>
          <w:rFonts w:cs="Arial" w:hint="cs"/>
          <w:sz w:val="28"/>
          <w:szCs w:val="28"/>
          <w:rtl/>
        </w:rPr>
        <w:t>؟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هذا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القسم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من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التراث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الذي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عانى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من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المنع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الشديد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والمحاربة،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ما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دفع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به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نحو</w:t>
      </w:r>
    </w:p>
    <w:p w:rsidR="004F1DA2" w:rsidRPr="00321ABA" w:rsidRDefault="004F1DA2" w:rsidP="004F1DA2">
      <w:pPr>
        <w:spacing w:line="360" w:lineRule="auto"/>
        <w:jc w:val="both"/>
        <w:rPr>
          <w:sz w:val="28"/>
          <w:szCs w:val="28"/>
          <w:rtl/>
        </w:rPr>
      </w:pPr>
      <w:r w:rsidRPr="00321ABA">
        <w:rPr>
          <w:rFonts w:cs="Arial"/>
          <w:sz w:val="28"/>
          <w:szCs w:val="28"/>
          <w:rtl/>
        </w:rPr>
        <w:t>________________________________________</w:t>
      </w:r>
    </w:p>
    <w:p w:rsidR="009B704A" w:rsidRDefault="009B704A" w:rsidP="004F1DA2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4F1DA2" w:rsidRPr="00321ABA" w:rsidRDefault="009B704A" w:rsidP="004F1DA2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F1DA2" w:rsidRPr="00321ABA">
        <w:rPr>
          <w:rFonts w:cs="Arial"/>
          <w:sz w:val="28"/>
          <w:szCs w:val="28"/>
          <w:rtl/>
        </w:rPr>
        <w:t>265]</w:t>
      </w:r>
    </w:p>
    <w:p w:rsidR="004F1DA2" w:rsidRPr="00321ABA" w:rsidRDefault="004F1DA2" w:rsidP="004F1DA2">
      <w:pPr>
        <w:spacing w:line="360" w:lineRule="auto"/>
        <w:jc w:val="both"/>
        <w:rPr>
          <w:sz w:val="28"/>
          <w:szCs w:val="28"/>
          <w:rtl/>
        </w:rPr>
      </w:pPr>
      <w:r w:rsidRPr="00321ABA">
        <w:rPr>
          <w:rFonts w:cs="Arial" w:hint="cs"/>
          <w:sz w:val="28"/>
          <w:szCs w:val="28"/>
          <w:rtl/>
        </w:rPr>
        <w:lastRenderedPageBreak/>
        <w:t>العزلة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والانطواء</w:t>
      </w:r>
      <w:r w:rsidRPr="00321ABA">
        <w:rPr>
          <w:rFonts w:cs="Arial"/>
          <w:sz w:val="28"/>
          <w:szCs w:val="28"/>
          <w:rtl/>
        </w:rPr>
        <w:t xml:space="preserve">. </w:t>
      </w:r>
      <w:r w:rsidRPr="00321ABA">
        <w:rPr>
          <w:rFonts w:cs="Arial" w:hint="cs"/>
          <w:sz w:val="28"/>
          <w:szCs w:val="28"/>
          <w:rtl/>
        </w:rPr>
        <w:t>وإذا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كان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هذا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القسم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أو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الجزء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المهم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من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التراث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العربي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والإسلامي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قد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أغفل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وأهمل،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أو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عولج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من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خلال</w:t>
      </w:r>
      <w:r w:rsidRPr="00321ABA">
        <w:rPr>
          <w:rFonts w:cs="Arial"/>
          <w:sz w:val="28"/>
          <w:szCs w:val="28"/>
          <w:rtl/>
        </w:rPr>
        <w:t xml:space="preserve"> «</w:t>
      </w:r>
      <w:r w:rsidRPr="00321ABA">
        <w:rPr>
          <w:rFonts w:cs="Arial" w:hint="cs"/>
          <w:sz w:val="28"/>
          <w:szCs w:val="28"/>
          <w:rtl/>
        </w:rPr>
        <w:t>مصادر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وسيطة</w:t>
      </w:r>
      <w:r w:rsidRPr="00321ABA">
        <w:rPr>
          <w:rFonts w:cs="Arial" w:hint="eastAsia"/>
          <w:sz w:val="28"/>
          <w:szCs w:val="28"/>
          <w:rtl/>
        </w:rPr>
        <w:t>»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غير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محايدة،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وتنقصها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الموضوعية،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فهل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يمكن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لهذه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المشاريع</w:t>
      </w:r>
      <w:r w:rsidRPr="00321ABA">
        <w:rPr>
          <w:rFonts w:cs="Arial"/>
          <w:sz w:val="28"/>
          <w:szCs w:val="28"/>
          <w:rtl/>
        </w:rPr>
        <w:t xml:space="preserve"> /</w:t>
      </w:r>
      <w:r w:rsidRPr="00321ABA">
        <w:rPr>
          <w:rFonts w:cs="Arial" w:hint="cs"/>
          <w:sz w:val="28"/>
          <w:szCs w:val="28"/>
          <w:rtl/>
        </w:rPr>
        <w:t>القراءات،</w:t>
      </w:r>
      <w:r w:rsidRPr="00321ABA">
        <w:rPr>
          <w:rFonts w:cs="Arial"/>
          <w:sz w:val="28"/>
          <w:szCs w:val="28"/>
          <w:rtl/>
        </w:rPr>
        <w:t xml:space="preserve"> </w:t>
      </w:r>
      <w:proofErr w:type="spellStart"/>
      <w:r w:rsidRPr="00321ABA">
        <w:rPr>
          <w:rFonts w:cs="Arial" w:hint="cs"/>
          <w:sz w:val="28"/>
          <w:szCs w:val="28"/>
          <w:rtl/>
        </w:rPr>
        <w:t>الإدعاء</w:t>
      </w:r>
      <w:proofErr w:type="spellEnd"/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بأنها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كوَّنت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رؤية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شمولية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حول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التراث،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وبالتالي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هل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تستطيع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أن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تقدِّم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استنتاجات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متكاملة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وموضوعية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حوله؟</w:t>
      </w:r>
      <w:r w:rsidRPr="00321ABA">
        <w:rPr>
          <w:rFonts w:cs="Arial"/>
          <w:sz w:val="28"/>
          <w:szCs w:val="28"/>
          <w:rtl/>
        </w:rPr>
        <w:t>!</w:t>
      </w:r>
    </w:p>
    <w:p w:rsidR="009B704A" w:rsidRDefault="004F1DA2" w:rsidP="004F1DA2">
      <w:pPr>
        <w:spacing w:line="360" w:lineRule="auto"/>
        <w:jc w:val="both"/>
        <w:rPr>
          <w:rFonts w:cs="Arial" w:hint="cs"/>
          <w:sz w:val="28"/>
          <w:szCs w:val="28"/>
          <w:rtl/>
        </w:rPr>
      </w:pPr>
      <w:r w:rsidRPr="00321ABA">
        <w:rPr>
          <w:rFonts w:cs="Arial" w:hint="cs"/>
          <w:sz w:val="28"/>
          <w:szCs w:val="28"/>
          <w:rtl/>
        </w:rPr>
        <w:t>لكن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مهما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قيل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عن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المناهج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المستخدمة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والإسقاطات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الأيديولوجية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التي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حدثت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بسبب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هذه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الاختيارات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المنهجية،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إلا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أن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الأهداف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ربما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كانت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مشروعة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إلى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حد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بعيد،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فهذه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المشاريع</w:t>
      </w:r>
      <w:r w:rsidRPr="00321ABA">
        <w:rPr>
          <w:rFonts w:cs="Arial"/>
          <w:sz w:val="28"/>
          <w:szCs w:val="28"/>
          <w:rtl/>
        </w:rPr>
        <w:t>/</w:t>
      </w:r>
      <w:r w:rsidRPr="00321ABA">
        <w:rPr>
          <w:rFonts w:cs="Arial" w:hint="cs"/>
          <w:sz w:val="28"/>
          <w:szCs w:val="28"/>
          <w:rtl/>
        </w:rPr>
        <w:t>القراءات،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انطلقت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من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فكرة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مهمة،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وهي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أهمية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النظر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في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التراث،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لجعله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منطلقاً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من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أجل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ربط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الحاضر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بالماضي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في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محاولة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للعثور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على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زر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إعادة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تشغيل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العقل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الإسلامي،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وبعث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الحياة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فيه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وتفعيله،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لعلَّه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يتحرك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مثلاً،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فنكون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أمام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نهضة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جديدة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تشبه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مثلاً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النهضة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التي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حصلت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في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القرن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الرابع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الهجري</w:t>
      </w:r>
      <w:r w:rsidRPr="00321ABA">
        <w:rPr>
          <w:rFonts w:cs="Arial"/>
          <w:sz w:val="28"/>
          <w:szCs w:val="28"/>
          <w:rtl/>
        </w:rPr>
        <w:t>.</w:t>
      </w:r>
    </w:p>
    <w:p w:rsidR="004F1DA2" w:rsidRPr="00321ABA" w:rsidRDefault="004F1DA2" w:rsidP="004F1DA2">
      <w:pPr>
        <w:spacing w:line="360" w:lineRule="auto"/>
        <w:jc w:val="both"/>
        <w:rPr>
          <w:sz w:val="28"/>
          <w:szCs w:val="28"/>
          <w:rtl/>
        </w:rPr>
      </w:pP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وهذا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المنطلق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والشعور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بأهمية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التراث،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يجسد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بحد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ذاته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مرحلة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من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الوعي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العربي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والإسلامي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لا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يمكن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إغفال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أهميتها</w:t>
      </w:r>
      <w:r w:rsidRPr="00321ABA">
        <w:rPr>
          <w:rFonts w:cs="Arial"/>
          <w:sz w:val="28"/>
          <w:szCs w:val="28"/>
          <w:rtl/>
        </w:rPr>
        <w:t>.</w:t>
      </w:r>
    </w:p>
    <w:p w:rsidR="004F1DA2" w:rsidRPr="00321ABA" w:rsidRDefault="004F1DA2" w:rsidP="004F1DA2">
      <w:pPr>
        <w:spacing w:line="360" w:lineRule="auto"/>
        <w:jc w:val="both"/>
        <w:rPr>
          <w:sz w:val="28"/>
          <w:szCs w:val="28"/>
          <w:rtl/>
        </w:rPr>
      </w:pPr>
      <w:r w:rsidRPr="00321ABA">
        <w:rPr>
          <w:rFonts w:cs="Arial" w:hint="cs"/>
          <w:sz w:val="28"/>
          <w:szCs w:val="28"/>
          <w:rtl/>
        </w:rPr>
        <w:t>كما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أن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النتائج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التي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أسفرت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عنها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هذه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المشاريع</w:t>
      </w:r>
      <w:r w:rsidRPr="00321ABA">
        <w:rPr>
          <w:rFonts w:cs="Arial"/>
          <w:sz w:val="28"/>
          <w:szCs w:val="28"/>
          <w:rtl/>
        </w:rPr>
        <w:t xml:space="preserve"> /</w:t>
      </w:r>
      <w:r w:rsidRPr="00321ABA">
        <w:rPr>
          <w:rFonts w:cs="Arial" w:hint="cs"/>
          <w:sz w:val="28"/>
          <w:szCs w:val="28"/>
          <w:rtl/>
        </w:rPr>
        <w:t>القراءات،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لا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يمكن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فهمها،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أو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تسويغها،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من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دون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الرجوع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إلى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الملابسات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السياسية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والاجتماعية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والاقتصادية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والحضارية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بشكل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عام،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التي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كانت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تلقي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بثقلها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على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كاهل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الباحث</w:t>
      </w:r>
      <w:r w:rsidRPr="00321ABA">
        <w:rPr>
          <w:rFonts w:cs="Arial"/>
          <w:sz w:val="28"/>
          <w:szCs w:val="28"/>
          <w:rtl/>
        </w:rPr>
        <w:t xml:space="preserve"> (</w:t>
      </w:r>
      <w:r w:rsidRPr="00321ABA">
        <w:rPr>
          <w:rFonts w:cs="Arial" w:hint="cs"/>
          <w:sz w:val="28"/>
          <w:szCs w:val="28"/>
          <w:rtl/>
        </w:rPr>
        <w:t>صاحب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المشروع</w:t>
      </w:r>
      <w:r w:rsidRPr="00321ABA">
        <w:rPr>
          <w:rFonts w:cs="Arial"/>
          <w:sz w:val="28"/>
          <w:szCs w:val="28"/>
          <w:rtl/>
        </w:rPr>
        <w:t>)</w:t>
      </w:r>
      <w:r w:rsidRPr="00321ABA">
        <w:rPr>
          <w:rFonts w:cs="Arial" w:hint="cs"/>
          <w:sz w:val="28"/>
          <w:szCs w:val="28"/>
          <w:rtl/>
        </w:rPr>
        <w:t>،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الذي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انطلق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محمَّلاً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بهموم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وقضايا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وآمال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وأحلام،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بل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ببرامج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حزبية،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يريد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تحقيقها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على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أرض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الواقع</w:t>
      </w:r>
      <w:r w:rsidRPr="00321ABA">
        <w:rPr>
          <w:rFonts w:cs="Arial"/>
          <w:sz w:val="28"/>
          <w:szCs w:val="28"/>
          <w:rtl/>
        </w:rPr>
        <w:t>.</w:t>
      </w:r>
    </w:p>
    <w:p w:rsidR="004F1DA2" w:rsidRPr="00321ABA" w:rsidRDefault="004F1DA2" w:rsidP="004F1DA2">
      <w:pPr>
        <w:spacing w:line="360" w:lineRule="auto"/>
        <w:jc w:val="both"/>
        <w:rPr>
          <w:sz w:val="28"/>
          <w:szCs w:val="28"/>
          <w:rtl/>
        </w:rPr>
      </w:pPr>
      <w:r w:rsidRPr="00321ABA">
        <w:rPr>
          <w:rFonts w:cs="Arial" w:hint="cs"/>
          <w:sz w:val="28"/>
          <w:szCs w:val="28"/>
          <w:rtl/>
        </w:rPr>
        <w:t>لقد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جاء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هذا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الكتاب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مساهمةً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للتعريف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أولاً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بهذا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التراث،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و</w:t>
      </w:r>
      <w:r w:rsidRPr="00321ABA">
        <w:rPr>
          <w:rFonts w:cs="Arial"/>
          <w:sz w:val="28"/>
          <w:szCs w:val="28"/>
          <w:rtl/>
        </w:rPr>
        <w:t xml:space="preserve"> «</w:t>
      </w:r>
      <w:r w:rsidRPr="00321ABA">
        <w:rPr>
          <w:rFonts w:cs="Arial" w:hint="cs"/>
          <w:sz w:val="28"/>
          <w:szCs w:val="28"/>
          <w:rtl/>
        </w:rPr>
        <w:t>محاولة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لفهمه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وذلك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انطلاقاً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من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اختيار</w:t>
      </w:r>
      <w:r w:rsidRPr="00321ABA">
        <w:rPr>
          <w:rFonts w:cs="Arial"/>
          <w:sz w:val="28"/>
          <w:szCs w:val="28"/>
          <w:rtl/>
        </w:rPr>
        <w:t xml:space="preserve"> </w:t>
      </w:r>
      <w:proofErr w:type="spellStart"/>
      <w:r w:rsidRPr="00321ABA">
        <w:rPr>
          <w:rFonts w:cs="Arial" w:hint="cs"/>
          <w:sz w:val="28"/>
          <w:szCs w:val="28"/>
          <w:rtl/>
        </w:rPr>
        <w:t>ابستمولوجي</w:t>
      </w:r>
      <w:proofErr w:type="spellEnd"/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يراعي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التداخل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الكلي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لمكوِّنات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العقل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التراثي،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تجاوباً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مع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المعطى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فكما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يقول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المؤلف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،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كما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أنه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يتيح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الرؤية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من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داخل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حقل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التراث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الآخر</w:t>
      </w:r>
      <w:r w:rsidRPr="00321ABA">
        <w:rPr>
          <w:rFonts w:cs="Arial"/>
          <w:sz w:val="28"/>
          <w:szCs w:val="28"/>
          <w:rtl/>
        </w:rPr>
        <w:t>..».</w:t>
      </w:r>
    </w:p>
    <w:p w:rsidR="004F1DA2" w:rsidRPr="00321ABA" w:rsidRDefault="004F1DA2" w:rsidP="004F1DA2">
      <w:pPr>
        <w:spacing w:line="360" w:lineRule="auto"/>
        <w:jc w:val="both"/>
        <w:rPr>
          <w:sz w:val="28"/>
          <w:szCs w:val="28"/>
          <w:rtl/>
        </w:rPr>
      </w:pPr>
      <w:r w:rsidRPr="00321ABA">
        <w:rPr>
          <w:rFonts w:cs="Arial" w:hint="cs"/>
          <w:sz w:val="28"/>
          <w:szCs w:val="28"/>
          <w:rtl/>
        </w:rPr>
        <w:t>لكن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هذا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الهاجس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التعريفي</w:t>
      </w:r>
      <w:r w:rsidRPr="00321ABA">
        <w:rPr>
          <w:rFonts w:cs="Arial"/>
          <w:sz w:val="28"/>
          <w:szCs w:val="28"/>
          <w:rtl/>
        </w:rPr>
        <w:t xml:space="preserve"> </w:t>
      </w:r>
      <w:proofErr w:type="spellStart"/>
      <w:r w:rsidRPr="00321ABA">
        <w:rPr>
          <w:rFonts w:cs="Arial" w:hint="cs"/>
          <w:sz w:val="28"/>
          <w:szCs w:val="28"/>
          <w:rtl/>
        </w:rPr>
        <w:t>سيواكبه</w:t>
      </w:r>
      <w:proofErr w:type="spellEnd"/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بحث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أو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محاولة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أخرى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تكشف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عن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النزعات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العقلانية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داخل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هذا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الموروث</w:t>
      </w:r>
      <w:r w:rsidRPr="00321ABA">
        <w:rPr>
          <w:rFonts w:cs="Arial"/>
          <w:sz w:val="28"/>
          <w:szCs w:val="28"/>
          <w:rtl/>
        </w:rPr>
        <w:t xml:space="preserve"> </w:t>
      </w:r>
      <w:proofErr w:type="spellStart"/>
      <w:r w:rsidRPr="00321ABA">
        <w:rPr>
          <w:rFonts w:cs="Arial" w:hint="cs"/>
          <w:sz w:val="28"/>
          <w:szCs w:val="28"/>
          <w:rtl/>
        </w:rPr>
        <w:t>الإمامي</w:t>
      </w:r>
      <w:proofErr w:type="spellEnd"/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الذي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اتهم</w:t>
      </w:r>
      <w:r w:rsidRPr="00321ABA">
        <w:rPr>
          <w:rFonts w:cs="Arial"/>
          <w:sz w:val="28"/>
          <w:szCs w:val="28"/>
          <w:rtl/>
        </w:rPr>
        <w:t xml:space="preserve"> </w:t>
      </w:r>
      <w:proofErr w:type="spellStart"/>
      <w:r w:rsidRPr="00321ABA">
        <w:rPr>
          <w:rFonts w:cs="Arial" w:hint="cs"/>
          <w:sz w:val="28"/>
          <w:szCs w:val="28"/>
          <w:rtl/>
        </w:rPr>
        <w:t>بالهرمسية</w:t>
      </w:r>
      <w:proofErr w:type="spellEnd"/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والباطنية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واللاعقلانية،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وذلك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من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خلال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مقاربات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في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الكتابة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التاريخية،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علم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الكلام،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الحكمة،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وأخيراً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أصول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التشريع</w:t>
      </w:r>
      <w:r w:rsidRPr="00321ABA">
        <w:rPr>
          <w:rFonts w:cs="Arial"/>
          <w:sz w:val="28"/>
          <w:szCs w:val="28"/>
          <w:rtl/>
        </w:rPr>
        <w:t>.</w:t>
      </w:r>
    </w:p>
    <w:p w:rsidR="004F1DA2" w:rsidRPr="00321ABA" w:rsidRDefault="004F1DA2" w:rsidP="004F1DA2">
      <w:pPr>
        <w:spacing w:line="360" w:lineRule="auto"/>
        <w:jc w:val="both"/>
        <w:rPr>
          <w:sz w:val="28"/>
          <w:szCs w:val="28"/>
          <w:rtl/>
        </w:rPr>
      </w:pPr>
      <w:r w:rsidRPr="00321ABA">
        <w:rPr>
          <w:rFonts w:cs="Arial"/>
          <w:sz w:val="28"/>
          <w:szCs w:val="28"/>
          <w:rtl/>
        </w:rPr>
        <w:t>________________________________________</w:t>
      </w:r>
    </w:p>
    <w:p w:rsidR="004F1DA2" w:rsidRPr="00321ABA" w:rsidRDefault="004F1DA2" w:rsidP="004F1DA2">
      <w:pPr>
        <w:spacing w:line="360" w:lineRule="auto"/>
        <w:jc w:val="both"/>
        <w:rPr>
          <w:sz w:val="28"/>
          <w:szCs w:val="28"/>
          <w:rtl/>
        </w:rPr>
      </w:pPr>
    </w:p>
    <w:p w:rsidR="004F1DA2" w:rsidRPr="00321ABA" w:rsidRDefault="009B704A" w:rsidP="004F1DA2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F1DA2" w:rsidRPr="00321ABA">
        <w:rPr>
          <w:rFonts w:cs="Arial"/>
          <w:sz w:val="28"/>
          <w:szCs w:val="28"/>
          <w:rtl/>
        </w:rPr>
        <w:t>266]</w:t>
      </w:r>
    </w:p>
    <w:p w:rsidR="004F1DA2" w:rsidRPr="00321ABA" w:rsidRDefault="004F1DA2" w:rsidP="004F1DA2">
      <w:pPr>
        <w:spacing w:line="360" w:lineRule="auto"/>
        <w:jc w:val="both"/>
        <w:rPr>
          <w:sz w:val="28"/>
          <w:szCs w:val="28"/>
          <w:rtl/>
        </w:rPr>
      </w:pPr>
      <w:r w:rsidRPr="00321ABA">
        <w:rPr>
          <w:rFonts w:cs="Arial" w:hint="cs"/>
          <w:sz w:val="28"/>
          <w:szCs w:val="28"/>
          <w:rtl/>
        </w:rPr>
        <w:lastRenderedPageBreak/>
        <w:t>الكتابة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التاريخية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العربية</w:t>
      </w:r>
      <w:r w:rsidRPr="00321ABA">
        <w:rPr>
          <w:rFonts w:cs="Arial"/>
          <w:sz w:val="28"/>
          <w:szCs w:val="28"/>
          <w:rtl/>
        </w:rPr>
        <w:t xml:space="preserve">: </w:t>
      </w:r>
      <w:r w:rsidRPr="00321ABA">
        <w:rPr>
          <w:rFonts w:cs="Arial" w:hint="cs"/>
          <w:sz w:val="28"/>
          <w:szCs w:val="28"/>
          <w:rtl/>
        </w:rPr>
        <w:t>استمرار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محنة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التُّراث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الآخر</w:t>
      </w:r>
    </w:p>
    <w:p w:rsidR="004F1DA2" w:rsidRPr="00321ABA" w:rsidRDefault="004F1DA2" w:rsidP="004F1DA2">
      <w:pPr>
        <w:spacing w:line="360" w:lineRule="auto"/>
        <w:jc w:val="both"/>
        <w:rPr>
          <w:sz w:val="28"/>
          <w:szCs w:val="28"/>
          <w:rtl/>
        </w:rPr>
      </w:pPr>
      <w:r w:rsidRPr="00321ABA">
        <w:rPr>
          <w:rFonts w:cs="Arial" w:hint="cs"/>
          <w:sz w:val="28"/>
          <w:szCs w:val="28"/>
          <w:rtl/>
        </w:rPr>
        <w:t>إن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أهم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ما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يمكن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ملاحظته،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بخصوص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أزمة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الخطاب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التاريخي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العربي،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هو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ذلك</w:t>
      </w:r>
      <w:r w:rsidRPr="00321ABA">
        <w:rPr>
          <w:rFonts w:cs="Arial"/>
          <w:sz w:val="28"/>
          <w:szCs w:val="28"/>
          <w:rtl/>
        </w:rPr>
        <w:t xml:space="preserve"> «</w:t>
      </w:r>
      <w:r w:rsidRPr="00321ABA">
        <w:rPr>
          <w:rFonts w:cs="Arial" w:hint="cs"/>
          <w:sz w:val="28"/>
          <w:szCs w:val="28"/>
          <w:rtl/>
        </w:rPr>
        <w:t>الفقر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العلمي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الشديد</w:t>
      </w:r>
      <w:r w:rsidRPr="00321ABA">
        <w:rPr>
          <w:rFonts w:cs="Arial" w:hint="eastAsia"/>
          <w:sz w:val="28"/>
          <w:szCs w:val="28"/>
          <w:rtl/>
        </w:rPr>
        <w:t>»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الذي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يعاني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منه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هذا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الخطاب،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فالتاريخ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والعقيدة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ممتزجان</w:t>
      </w:r>
      <w:r w:rsidRPr="00321ABA">
        <w:rPr>
          <w:rFonts w:cs="Arial"/>
          <w:sz w:val="28"/>
          <w:szCs w:val="28"/>
          <w:rtl/>
        </w:rPr>
        <w:t xml:space="preserve"> </w:t>
      </w:r>
      <w:proofErr w:type="spellStart"/>
      <w:r w:rsidRPr="00321ABA">
        <w:rPr>
          <w:rFonts w:cs="Arial" w:hint="cs"/>
          <w:sz w:val="28"/>
          <w:szCs w:val="28"/>
          <w:rtl/>
        </w:rPr>
        <w:t>ومتماهيان</w:t>
      </w:r>
      <w:proofErr w:type="spellEnd"/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لدى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المؤرِّخ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القديم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الذي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وظَّف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هذا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المزج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في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الدفاع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عن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أيديولوجية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السلطة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الحاكمة،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لذلك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فقد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وجد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هذا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المؤرِّخ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نفسه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في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ظل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الصراع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السياسي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والمذهبي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فاقداً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لاستقلاليته،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ما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جعلنا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نرث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فكما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يقول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المؤلف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ـ</w:t>
      </w:r>
      <w:r w:rsidRPr="00321ABA">
        <w:rPr>
          <w:rFonts w:cs="Arial"/>
          <w:sz w:val="28"/>
          <w:szCs w:val="28"/>
          <w:rtl/>
        </w:rPr>
        <w:t xml:space="preserve"> «</w:t>
      </w:r>
      <w:r w:rsidRPr="00321ABA">
        <w:rPr>
          <w:rFonts w:cs="Arial" w:hint="cs"/>
          <w:sz w:val="28"/>
          <w:szCs w:val="28"/>
          <w:rtl/>
        </w:rPr>
        <w:t>تاريخاً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عربياً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متناقضاً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ومتمذهباً</w:t>
      </w:r>
      <w:r w:rsidRPr="00321ABA">
        <w:rPr>
          <w:rFonts w:cs="Arial"/>
          <w:sz w:val="28"/>
          <w:szCs w:val="28"/>
          <w:rtl/>
        </w:rPr>
        <w:t xml:space="preserve"> </w:t>
      </w:r>
      <w:proofErr w:type="spellStart"/>
      <w:r w:rsidRPr="00321ABA">
        <w:rPr>
          <w:rFonts w:cs="Arial" w:hint="cs"/>
          <w:sz w:val="28"/>
          <w:szCs w:val="28"/>
          <w:rtl/>
        </w:rPr>
        <w:t>ومنمَّطاً</w:t>
      </w:r>
      <w:proofErr w:type="spellEnd"/>
      <w:r w:rsidRPr="00321ABA">
        <w:rPr>
          <w:rFonts w:cs="Arial" w:hint="eastAsia"/>
          <w:sz w:val="28"/>
          <w:szCs w:val="28"/>
          <w:rtl/>
        </w:rPr>
        <w:t>»</w:t>
      </w:r>
      <w:r w:rsidRPr="00321ABA">
        <w:rPr>
          <w:rFonts w:cs="Arial"/>
          <w:sz w:val="28"/>
          <w:szCs w:val="28"/>
          <w:rtl/>
        </w:rPr>
        <w:t>.</w:t>
      </w:r>
    </w:p>
    <w:p w:rsidR="004F1DA2" w:rsidRPr="00321ABA" w:rsidRDefault="004F1DA2" w:rsidP="004F1DA2">
      <w:pPr>
        <w:spacing w:line="360" w:lineRule="auto"/>
        <w:jc w:val="both"/>
        <w:rPr>
          <w:sz w:val="28"/>
          <w:szCs w:val="28"/>
          <w:rtl/>
        </w:rPr>
      </w:pPr>
      <w:r w:rsidRPr="00321ABA">
        <w:rPr>
          <w:rFonts w:cs="Arial" w:hint="cs"/>
          <w:sz w:val="28"/>
          <w:szCs w:val="28"/>
          <w:rtl/>
        </w:rPr>
        <w:t>ومن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خلال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النماذج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المعروضة،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باعتبارها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تمثل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بوضوح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ذلك</w:t>
      </w:r>
      <w:r w:rsidRPr="00321ABA">
        <w:rPr>
          <w:rFonts w:cs="Arial"/>
          <w:sz w:val="28"/>
          <w:szCs w:val="28"/>
          <w:rtl/>
        </w:rPr>
        <w:t xml:space="preserve"> «</w:t>
      </w:r>
      <w:r w:rsidRPr="00321ABA">
        <w:rPr>
          <w:rFonts w:cs="Arial" w:hint="cs"/>
          <w:sz w:val="28"/>
          <w:szCs w:val="28"/>
          <w:rtl/>
        </w:rPr>
        <w:t>الاختلاف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المنهجي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في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الكتابة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التاريخية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العربية</w:t>
      </w:r>
      <w:r w:rsidRPr="00321ABA">
        <w:rPr>
          <w:rFonts w:cs="Arial" w:hint="eastAsia"/>
          <w:sz w:val="28"/>
          <w:szCs w:val="28"/>
          <w:rtl/>
        </w:rPr>
        <w:t>»</w:t>
      </w:r>
      <w:r w:rsidRPr="00321ABA">
        <w:rPr>
          <w:rFonts w:cs="Arial" w:hint="cs"/>
          <w:sz w:val="28"/>
          <w:szCs w:val="28"/>
          <w:rtl/>
        </w:rPr>
        <w:t>،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استطاع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المؤلِّف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أن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يكشف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عن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مكانة</w:t>
      </w:r>
      <w:r w:rsidRPr="00321ABA">
        <w:rPr>
          <w:rFonts w:cs="Arial"/>
          <w:sz w:val="28"/>
          <w:szCs w:val="28"/>
          <w:rtl/>
        </w:rPr>
        <w:t xml:space="preserve"> «</w:t>
      </w:r>
      <w:r w:rsidRPr="00321ABA">
        <w:rPr>
          <w:rFonts w:cs="Arial" w:hint="cs"/>
          <w:sz w:val="28"/>
          <w:szCs w:val="28"/>
          <w:rtl/>
        </w:rPr>
        <w:t>الآخر</w:t>
      </w:r>
      <w:r w:rsidRPr="00321ABA">
        <w:rPr>
          <w:rFonts w:cs="Arial" w:hint="eastAsia"/>
          <w:sz w:val="28"/>
          <w:szCs w:val="28"/>
          <w:rtl/>
        </w:rPr>
        <w:t>»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المخالف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والمناهض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للسلطة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وموقعه،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وكيف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تمكنت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الرؤية</w:t>
      </w:r>
      <w:r w:rsidRPr="00321ABA">
        <w:rPr>
          <w:rFonts w:cs="Arial"/>
          <w:sz w:val="28"/>
          <w:szCs w:val="28"/>
          <w:rtl/>
        </w:rPr>
        <w:t xml:space="preserve"> </w:t>
      </w:r>
      <w:proofErr w:type="spellStart"/>
      <w:r w:rsidRPr="00321ABA">
        <w:rPr>
          <w:rFonts w:cs="Arial" w:hint="cs"/>
          <w:sz w:val="28"/>
          <w:szCs w:val="28"/>
          <w:rtl/>
        </w:rPr>
        <w:t>المللية</w:t>
      </w:r>
      <w:proofErr w:type="spellEnd"/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والمذهبية،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التي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ينطلق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منها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المؤرخ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من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تقديم</w:t>
      </w:r>
      <w:r w:rsidRPr="00321ABA">
        <w:rPr>
          <w:rFonts w:cs="Arial"/>
          <w:sz w:val="28"/>
          <w:szCs w:val="28"/>
          <w:rtl/>
        </w:rPr>
        <w:t xml:space="preserve"> «</w:t>
      </w:r>
      <w:r w:rsidRPr="00321ABA">
        <w:rPr>
          <w:rFonts w:cs="Arial" w:hint="cs"/>
          <w:sz w:val="28"/>
          <w:szCs w:val="28"/>
          <w:rtl/>
        </w:rPr>
        <w:t>الآخر</w:t>
      </w:r>
      <w:r w:rsidRPr="00321ABA">
        <w:rPr>
          <w:rFonts w:cs="Arial" w:hint="eastAsia"/>
          <w:sz w:val="28"/>
          <w:szCs w:val="28"/>
          <w:rtl/>
        </w:rPr>
        <w:t>»</w:t>
      </w:r>
      <w:r w:rsidRPr="00321ABA">
        <w:rPr>
          <w:rFonts w:cs="Arial" w:hint="cs"/>
          <w:sz w:val="28"/>
          <w:szCs w:val="28"/>
          <w:rtl/>
        </w:rPr>
        <w:t>،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وبالتالي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صياغة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الحقيقة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التاريخية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التي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سوف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يتلقفها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الخلف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بعد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ذلك</w:t>
      </w:r>
      <w:r w:rsidRPr="00321ABA">
        <w:rPr>
          <w:rFonts w:cs="Arial"/>
          <w:sz w:val="28"/>
          <w:szCs w:val="28"/>
          <w:rtl/>
        </w:rPr>
        <w:t>.</w:t>
      </w:r>
    </w:p>
    <w:p w:rsidR="004F1DA2" w:rsidRPr="00321ABA" w:rsidRDefault="004F1DA2" w:rsidP="004F1DA2">
      <w:pPr>
        <w:spacing w:line="360" w:lineRule="auto"/>
        <w:jc w:val="both"/>
        <w:rPr>
          <w:sz w:val="28"/>
          <w:szCs w:val="28"/>
          <w:rtl/>
        </w:rPr>
      </w:pPr>
      <w:r w:rsidRPr="00321ABA">
        <w:rPr>
          <w:rFonts w:cs="Arial" w:hint="cs"/>
          <w:sz w:val="28"/>
          <w:szCs w:val="28"/>
          <w:rtl/>
        </w:rPr>
        <w:t>اختار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المؤلِّف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مؤرِّخَيْن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للحديث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عن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ملابسات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الكتابة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التاريخية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العربية،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الأول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ابن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جرير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الطبري،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الذي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استطاع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ففي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نظر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المؤلف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ـ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أن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يحدث</w:t>
      </w:r>
      <w:r w:rsidRPr="00321ABA">
        <w:rPr>
          <w:rFonts w:cs="Arial"/>
          <w:sz w:val="28"/>
          <w:szCs w:val="28"/>
          <w:rtl/>
        </w:rPr>
        <w:t xml:space="preserve"> «</w:t>
      </w:r>
      <w:r w:rsidRPr="00321ABA">
        <w:rPr>
          <w:rFonts w:cs="Arial" w:hint="cs"/>
          <w:sz w:val="28"/>
          <w:szCs w:val="28"/>
          <w:rtl/>
        </w:rPr>
        <w:t>تجديداً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في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صميم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الكتابة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التاريخية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عند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العرب</w:t>
      </w:r>
      <w:r w:rsidRPr="00321ABA">
        <w:rPr>
          <w:rFonts w:cs="Arial" w:hint="eastAsia"/>
          <w:sz w:val="28"/>
          <w:szCs w:val="28"/>
          <w:rtl/>
        </w:rPr>
        <w:t>»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عندما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اهتم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بأسلوب</w:t>
      </w:r>
      <w:r w:rsidRPr="00321ABA">
        <w:rPr>
          <w:rFonts w:cs="Arial"/>
          <w:sz w:val="28"/>
          <w:szCs w:val="28"/>
          <w:rtl/>
        </w:rPr>
        <w:t xml:space="preserve"> «</w:t>
      </w:r>
      <w:r w:rsidRPr="00321ABA">
        <w:rPr>
          <w:rFonts w:cs="Arial" w:hint="cs"/>
          <w:sz w:val="28"/>
          <w:szCs w:val="28"/>
          <w:rtl/>
        </w:rPr>
        <w:t>الإسناد</w:t>
      </w:r>
      <w:r w:rsidRPr="00321ABA">
        <w:rPr>
          <w:rFonts w:cs="Arial" w:hint="eastAsia"/>
          <w:sz w:val="28"/>
          <w:szCs w:val="28"/>
          <w:rtl/>
        </w:rPr>
        <w:t>»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وتوثيق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الرجال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وتنظيم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الأخبار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وتضعيفها</w:t>
      </w:r>
      <w:r w:rsidRPr="00321ABA">
        <w:rPr>
          <w:rFonts w:cs="Arial"/>
          <w:sz w:val="28"/>
          <w:szCs w:val="28"/>
          <w:rtl/>
        </w:rPr>
        <w:t>.</w:t>
      </w:r>
    </w:p>
    <w:p w:rsidR="009B704A" w:rsidRDefault="004F1DA2" w:rsidP="004F1DA2">
      <w:pPr>
        <w:spacing w:line="360" w:lineRule="auto"/>
        <w:jc w:val="both"/>
        <w:rPr>
          <w:rFonts w:cs="Arial" w:hint="cs"/>
          <w:sz w:val="28"/>
          <w:szCs w:val="28"/>
          <w:rtl/>
        </w:rPr>
      </w:pPr>
      <w:r w:rsidRPr="00321ABA">
        <w:rPr>
          <w:rFonts w:cs="Arial" w:hint="cs"/>
          <w:sz w:val="28"/>
          <w:szCs w:val="28"/>
          <w:rtl/>
        </w:rPr>
        <w:t>في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الوهلة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الأولى،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يظهر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كتاب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الطبري</w:t>
      </w:r>
      <w:r w:rsidRPr="00321ABA">
        <w:rPr>
          <w:rFonts w:cs="Arial"/>
          <w:sz w:val="28"/>
          <w:szCs w:val="28"/>
          <w:rtl/>
        </w:rPr>
        <w:t>: «</w:t>
      </w:r>
      <w:r w:rsidRPr="00321ABA">
        <w:rPr>
          <w:rFonts w:cs="Arial" w:hint="cs"/>
          <w:sz w:val="28"/>
          <w:szCs w:val="28"/>
          <w:rtl/>
        </w:rPr>
        <w:t>تاريخ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الرسل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والملوك</w:t>
      </w:r>
      <w:r w:rsidRPr="00321ABA">
        <w:rPr>
          <w:rFonts w:cs="Arial" w:hint="eastAsia"/>
          <w:sz w:val="28"/>
          <w:szCs w:val="28"/>
          <w:rtl/>
        </w:rPr>
        <w:t>»</w:t>
      </w:r>
      <w:r w:rsidRPr="00321ABA">
        <w:rPr>
          <w:rFonts w:cs="Arial" w:hint="cs"/>
          <w:sz w:val="28"/>
          <w:szCs w:val="28"/>
          <w:rtl/>
        </w:rPr>
        <w:t>،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تاريخاً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شاملاً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لجميع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المواقف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والتيارات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السياسية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والمذهبية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التي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دخلت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بها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الساحة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العربية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والإسلامية،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لكن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الباحث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المدقِّق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سرعان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ما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يكتشف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عكس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ذلك،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لأنه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سيلاحظ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ميلاً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واضحاً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للعباسيين،</w:t>
      </w:r>
      <w:r w:rsidRPr="00321ABA">
        <w:rPr>
          <w:rFonts w:cs="Arial"/>
          <w:sz w:val="28"/>
          <w:szCs w:val="28"/>
          <w:rtl/>
        </w:rPr>
        <w:t xml:space="preserve"> </w:t>
      </w:r>
      <w:proofErr w:type="spellStart"/>
      <w:r w:rsidRPr="00321ABA">
        <w:rPr>
          <w:rFonts w:cs="Arial" w:hint="cs"/>
          <w:sz w:val="28"/>
          <w:szCs w:val="28"/>
          <w:rtl/>
        </w:rPr>
        <w:t>ومجارات</w:t>
      </w:r>
      <w:proofErr w:type="spellEnd"/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لقناعات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الأغلبية،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مع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أن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الطبري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كان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عالماً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بجميع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ما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تدعو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إليه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الفرق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والتيارات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السياسية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والمذهبية</w:t>
      </w:r>
      <w:r w:rsidRPr="00321ABA">
        <w:rPr>
          <w:rFonts w:cs="Arial"/>
          <w:sz w:val="28"/>
          <w:szCs w:val="28"/>
          <w:rtl/>
        </w:rPr>
        <w:t>.</w:t>
      </w:r>
    </w:p>
    <w:p w:rsidR="004F1DA2" w:rsidRPr="00321ABA" w:rsidRDefault="004F1DA2" w:rsidP="004F1DA2">
      <w:pPr>
        <w:spacing w:line="360" w:lineRule="auto"/>
        <w:jc w:val="both"/>
        <w:rPr>
          <w:sz w:val="28"/>
          <w:szCs w:val="28"/>
          <w:rtl/>
        </w:rPr>
      </w:pP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قد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يكون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حاول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إرضاء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جميع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التيارات،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كما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يرى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المؤلِّف،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لكن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الموضوعية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العلمية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تظل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مفتوحة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على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مخاطر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جمَّة،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من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طرف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الأغلبية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من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جهة،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والسلطة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الحاكمة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من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جهة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أخرى</w:t>
      </w:r>
      <w:r w:rsidRPr="00321ABA">
        <w:rPr>
          <w:rFonts w:cs="Arial"/>
          <w:sz w:val="28"/>
          <w:szCs w:val="28"/>
          <w:rtl/>
        </w:rPr>
        <w:t xml:space="preserve">. </w:t>
      </w:r>
      <w:r w:rsidRPr="00321ABA">
        <w:rPr>
          <w:rFonts w:cs="Arial" w:hint="cs"/>
          <w:sz w:val="28"/>
          <w:szCs w:val="28"/>
          <w:rtl/>
        </w:rPr>
        <w:t>لذلك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فقد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تميزت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كتابته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بانتقاء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للأخبار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والسكوت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عن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عدد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من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التفاصيل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التي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قد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تدعم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موقف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المعارضة</w:t>
      </w:r>
      <w:r w:rsidRPr="00321ABA">
        <w:rPr>
          <w:rFonts w:cs="Arial"/>
          <w:sz w:val="28"/>
          <w:szCs w:val="28"/>
          <w:rtl/>
        </w:rPr>
        <w:t xml:space="preserve"> (</w:t>
      </w:r>
      <w:r w:rsidRPr="00321ABA">
        <w:rPr>
          <w:rFonts w:cs="Arial" w:hint="cs"/>
          <w:sz w:val="28"/>
          <w:szCs w:val="28"/>
          <w:rtl/>
        </w:rPr>
        <w:t>الآخر</w:t>
      </w:r>
      <w:r w:rsidRPr="00321ABA">
        <w:rPr>
          <w:rFonts w:cs="Arial"/>
          <w:sz w:val="28"/>
          <w:szCs w:val="28"/>
          <w:rtl/>
        </w:rPr>
        <w:t>)</w:t>
      </w:r>
      <w:r w:rsidRPr="00321ABA">
        <w:rPr>
          <w:rFonts w:cs="Arial" w:hint="cs"/>
          <w:sz w:val="28"/>
          <w:szCs w:val="28"/>
          <w:rtl/>
        </w:rPr>
        <w:t>،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مع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أن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الطبري</w:t>
      </w:r>
    </w:p>
    <w:p w:rsidR="004F1DA2" w:rsidRPr="00321ABA" w:rsidRDefault="004F1DA2" w:rsidP="004F1DA2">
      <w:pPr>
        <w:spacing w:line="360" w:lineRule="auto"/>
        <w:jc w:val="both"/>
        <w:rPr>
          <w:sz w:val="28"/>
          <w:szCs w:val="28"/>
          <w:rtl/>
        </w:rPr>
      </w:pPr>
      <w:r w:rsidRPr="00321ABA">
        <w:rPr>
          <w:rFonts w:cs="Arial"/>
          <w:sz w:val="28"/>
          <w:szCs w:val="28"/>
          <w:rtl/>
        </w:rPr>
        <w:t>________________________________________</w:t>
      </w:r>
    </w:p>
    <w:p w:rsidR="009B704A" w:rsidRDefault="009B704A" w:rsidP="004F1DA2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4F1DA2" w:rsidRPr="00321ABA" w:rsidRDefault="009B704A" w:rsidP="004F1DA2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F1DA2" w:rsidRPr="00321ABA">
        <w:rPr>
          <w:rFonts w:cs="Arial"/>
          <w:sz w:val="28"/>
          <w:szCs w:val="28"/>
          <w:rtl/>
        </w:rPr>
        <w:t>267]</w:t>
      </w:r>
    </w:p>
    <w:p w:rsidR="004F1DA2" w:rsidRPr="00321ABA" w:rsidRDefault="004F1DA2" w:rsidP="004F1DA2">
      <w:pPr>
        <w:spacing w:line="360" w:lineRule="auto"/>
        <w:jc w:val="both"/>
        <w:rPr>
          <w:sz w:val="28"/>
          <w:szCs w:val="28"/>
          <w:rtl/>
        </w:rPr>
      </w:pPr>
      <w:r w:rsidRPr="00321ABA">
        <w:rPr>
          <w:rFonts w:cs="Arial" w:hint="cs"/>
          <w:sz w:val="28"/>
          <w:szCs w:val="28"/>
          <w:rtl/>
        </w:rPr>
        <w:lastRenderedPageBreak/>
        <w:t>ـ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كما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يدَّعي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المؤلف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ـ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كان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قد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حاول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إرضاء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الشيعة،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عندما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عرض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لأخبارهم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بنوع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من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الحياد،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لكنه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في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نهاية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المطاف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تجنَّب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ذكر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أخبار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مهمة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تنتصر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لعقيدتهم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ـ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أي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الشيعة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ـ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في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الإمامة،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وتصرَّف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في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غيرها</w:t>
      </w:r>
      <w:r w:rsidRPr="00321ABA">
        <w:rPr>
          <w:rFonts w:cs="Arial"/>
          <w:sz w:val="28"/>
          <w:szCs w:val="28"/>
          <w:rtl/>
        </w:rPr>
        <w:t xml:space="preserve"> </w:t>
      </w:r>
      <w:proofErr w:type="spellStart"/>
      <w:r w:rsidRPr="00321ABA">
        <w:rPr>
          <w:rFonts w:cs="Arial" w:hint="cs"/>
          <w:sz w:val="28"/>
          <w:szCs w:val="28"/>
          <w:rtl/>
        </w:rPr>
        <w:t>فوإن</w:t>
      </w:r>
      <w:proofErr w:type="spellEnd"/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كنا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نشك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في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من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قام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بهذا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التصرف،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وهل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عبثت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به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الأيادي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الحنبلية</w:t>
      </w:r>
      <w:r w:rsidRPr="00321ABA">
        <w:rPr>
          <w:rFonts w:cs="Arial"/>
          <w:sz w:val="28"/>
          <w:szCs w:val="28"/>
          <w:rtl/>
        </w:rPr>
        <w:t xml:space="preserve"> (</w:t>
      </w:r>
      <w:r w:rsidRPr="00321ABA">
        <w:rPr>
          <w:rFonts w:cs="Arial" w:hint="cs"/>
          <w:sz w:val="28"/>
          <w:szCs w:val="28"/>
          <w:rtl/>
        </w:rPr>
        <w:t>السَّلفية</w:t>
      </w:r>
      <w:r w:rsidRPr="00321ABA">
        <w:rPr>
          <w:rFonts w:cs="Arial"/>
          <w:sz w:val="28"/>
          <w:szCs w:val="28"/>
          <w:rtl/>
        </w:rPr>
        <w:t>)</w:t>
      </w:r>
      <w:r w:rsidRPr="00321ABA">
        <w:rPr>
          <w:rFonts w:cs="Arial" w:hint="cs"/>
          <w:sz w:val="28"/>
          <w:szCs w:val="28"/>
          <w:rtl/>
        </w:rPr>
        <w:t>،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كما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فعلت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مع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غيره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من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الكتب؟</w:t>
      </w:r>
      <w:r w:rsidRPr="00321ABA">
        <w:rPr>
          <w:rFonts w:cs="Arial"/>
          <w:sz w:val="28"/>
          <w:szCs w:val="28"/>
          <w:rtl/>
        </w:rPr>
        <w:t>!</w:t>
      </w:r>
      <w:r w:rsidRPr="00321ABA">
        <w:rPr>
          <w:rFonts w:cs="Arial" w:hint="cs"/>
          <w:sz w:val="28"/>
          <w:szCs w:val="28"/>
          <w:rtl/>
        </w:rPr>
        <w:t>ـ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كما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غض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الطرف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عن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أخبار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تقلِّل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من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شأن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خصومهم</w:t>
      </w:r>
      <w:r w:rsidRPr="00321ABA">
        <w:rPr>
          <w:rFonts w:cs="Arial"/>
          <w:sz w:val="28"/>
          <w:szCs w:val="28"/>
          <w:rtl/>
        </w:rPr>
        <w:t>.</w:t>
      </w:r>
    </w:p>
    <w:p w:rsidR="004F1DA2" w:rsidRPr="00321ABA" w:rsidRDefault="004F1DA2" w:rsidP="004F1DA2">
      <w:pPr>
        <w:spacing w:line="360" w:lineRule="auto"/>
        <w:jc w:val="both"/>
        <w:rPr>
          <w:sz w:val="28"/>
          <w:szCs w:val="28"/>
          <w:rtl/>
        </w:rPr>
      </w:pPr>
      <w:r w:rsidRPr="00321ABA">
        <w:rPr>
          <w:rFonts w:cs="Arial" w:hint="cs"/>
          <w:sz w:val="28"/>
          <w:szCs w:val="28"/>
          <w:rtl/>
        </w:rPr>
        <w:t>وعليه،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فلم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يكن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الطبري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محايداً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أبداً،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وهذا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ما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جعل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التأريخ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للآخر</w:t>
      </w:r>
      <w:r w:rsidRPr="00321ABA">
        <w:rPr>
          <w:rFonts w:cs="Arial"/>
          <w:sz w:val="28"/>
          <w:szCs w:val="28"/>
          <w:rtl/>
        </w:rPr>
        <w:t xml:space="preserve"> </w:t>
      </w:r>
      <w:proofErr w:type="spellStart"/>
      <w:r w:rsidRPr="00321ABA">
        <w:rPr>
          <w:rFonts w:cs="Arial" w:hint="cs"/>
          <w:sz w:val="28"/>
          <w:szCs w:val="28"/>
          <w:rtl/>
        </w:rPr>
        <w:t>الإمامي</w:t>
      </w:r>
      <w:proofErr w:type="spellEnd"/>
      <w:r w:rsidRPr="00321ABA">
        <w:rPr>
          <w:rFonts w:cs="Arial" w:hint="cs"/>
          <w:sz w:val="28"/>
          <w:szCs w:val="28"/>
          <w:rtl/>
        </w:rPr>
        <w:t>،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لا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يحضر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بالموضوعية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الكافية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في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تاريخه،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فما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نحصل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عليه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هو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رؤية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ملتبسة،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متناقضة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ومختلفة،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تحتاج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إلى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الكثير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من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الغربلة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والتدقيق،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واستدعاء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المصادر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والمراجع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الأخرى،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لمعالجة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الحلقات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الضائعة،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والمحطات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المسكوت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عنها،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وهذا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ما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نجده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مثلاً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عند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اليعقوبي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أو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المسعودي</w:t>
      </w:r>
      <w:r w:rsidRPr="00321ABA">
        <w:rPr>
          <w:rFonts w:cs="Arial"/>
          <w:sz w:val="28"/>
          <w:szCs w:val="28"/>
          <w:rtl/>
        </w:rPr>
        <w:t>..</w:t>
      </w:r>
    </w:p>
    <w:p w:rsidR="004F1DA2" w:rsidRPr="00321ABA" w:rsidRDefault="004F1DA2" w:rsidP="004F1DA2">
      <w:pPr>
        <w:spacing w:line="360" w:lineRule="auto"/>
        <w:jc w:val="both"/>
        <w:rPr>
          <w:sz w:val="28"/>
          <w:szCs w:val="28"/>
          <w:rtl/>
        </w:rPr>
      </w:pPr>
      <w:r w:rsidRPr="00321ABA">
        <w:rPr>
          <w:rFonts w:cs="Arial" w:hint="cs"/>
          <w:sz w:val="28"/>
          <w:szCs w:val="28"/>
          <w:rtl/>
        </w:rPr>
        <w:t>أما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مع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ابن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كثير،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وهو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المؤرِّخ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الثاني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الذي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اختاره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المؤلِّف،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فنحن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أمام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محدِّث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أولاً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ثم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مؤرِّخ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ثانياً،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فالتاريخ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هنا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سيتماشى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بوضوح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مع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الدفاع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والانتصار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للمذهب،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ونقض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آراء</w:t>
      </w:r>
      <w:r w:rsidRPr="00321ABA">
        <w:rPr>
          <w:rFonts w:cs="Arial"/>
          <w:sz w:val="28"/>
          <w:szCs w:val="28"/>
          <w:rtl/>
        </w:rPr>
        <w:t xml:space="preserve"> «</w:t>
      </w:r>
      <w:r w:rsidRPr="00321ABA">
        <w:rPr>
          <w:rFonts w:cs="Arial" w:hint="cs"/>
          <w:sz w:val="28"/>
          <w:szCs w:val="28"/>
          <w:rtl/>
        </w:rPr>
        <w:t>الآخر</w:t>
      </w:r>
      <w:r w:rsidRPr="00321ABA">
        <w:rPr>
          <w:rFonts w:cs="Arial" w:hint="eastAsia"/>
          <w:sz w:val="28"/>
          <w:szCs w:val="28"/>
          <w:rtl/>
        </w:rPr>
        <w:t>»</w:t>
      </w:r>
      <w:r w:rsidRPr="00321ABA">
        <w:rPr>
          <w:rFonts w:cs="Arial"/>
          <w:sz w:val="28"/>
          <w:szCs w:val="28"/>
          <w:rtl/>
        </w:rPr>
        <w:t xml:space="preserve"> </w:t>
      </w:r>
      <w:proofErr w:type="spellStart"/>
      <w:r w:rsidRPr="00321ABA">
        <w:rPr>
          <w:rFonts w:cs="Arial" w:hint="cs"/>
          <w:sz w:val="28"/>
          <w:szCs w:val="28"/>
          <w:rtl/>
        </w:rPr>
        <w:t>الإمامي</w:t>
      </w:r>
      <w:proofErr w:type="spellEnd"/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وغيره،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من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دون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مواربة،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ومن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أجل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صياغة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الموقف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لدى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التيار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الذي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يمثله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ـ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كما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يقول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المؤلف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ـ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فهو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مستعد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لتصحيح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ـ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أو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تكذيب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ـ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أي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خبر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أو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رواية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تصله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وتمس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بقداسة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السلف؟</w:t>
      </w:r>
      <w:r w:rsidRPr="00321ABA">
        <w:rPr>
          <w:rFonts w:cs="Arial"/>
          <w:sz w:val="28"/>
          <w:szCs w:val="28"/>
          <w:rtl/>
        </w:rPr>
        <w:t>!</w:t>
      </w:r>
    </w:p>
    <w:p w:rsidR="004F1DA2" w:rsidRPr="00321ABA" w:rsidRDefault="004F1DA2" w:rsidP="004F1DA2">
      <w:pPr>
        <w:spacing w:line="360" w:lineRule="auto"/>
        <w:jc w:val="both"/>
        <w:rPr>
          <w:sz w:val="28"/>
          <w:szCs w:val="28"/>
          <w:rtl/>
        </w:rPr>
      </w:pPr>
      <w:r w:rsidRPr="00321ABA">
        <w:rPr>
          <w:rFonts w:cs="Arial" w:hint="cs"/>
          <w:sz w:val="28"/>
          <w:szCs w:val="28"/>
          <w:rtl/>
        </w:rPr>
        <w:t>والخلاصة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التي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يتوصل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إليها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المؤلِّف،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بخصوص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منهج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كل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من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الطَّبري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وابن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كثير،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أن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كلاهما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قد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ضحَّى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بالحقيقة،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الأول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ضحى</w:t>
      </w:r>
      <w:r w:rsidRPr="00321ABA">
        <w:rPr>
          <w:rFonts w:cs="Arial"/>
          <w:sz w:val="28"/>
          <w:szCs w:val="28"/>
          <w:rtl/>
        </w:rPr>
        <w:t xml:space="preserve"> «</w:t>
      </w:r>
      <w:r w:rsidRPr="00321ABA">
        <w:rPr>
          <w:rFonts w:cs="Arial" w:hint="cs"/>
          <w:sz w:val="28"/>
          <w:szCs w:val="28"/>
          <w:rtl/>
        </w:rPr>
        <w:t>بالنص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من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أجل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الوصول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إلى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الوفاق</w:t>
      </w:r>
      <w:r w:rsidRPr="00321ABA">
        <w:rPr>
          <w:rFonts w:cs="Arial" w:hint="eastAsia"/>
          <w:sz w:val="28"/>
          <w:szCs w:val="28"/>
          <w:rtl/>
        </w:rPr>
        <w:t>»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والثاني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ضحى</w:t>
      </w:r>
      <w:r w:rsidRPr="00321ABA">
        <w:rPr>
          <w:rFonts w:cs="Arial"/>
          <w:sz w:val="28"/>
          <w:szCs w:val="28"/>
          <w:rtl/>
        </w:rPr>
        <w:t xml:space="preserve"> «</w:t>
      </w:r>
      <w:r w:rsidRPr="00321ABA">
        <w:rPr>
          <w:rFonts w:cs="Arial" w:hint="cs"/>
          <w:sz w:val="28"/>
          <w:szCs w:val="28"/>
          <w:rtl/>
        </w:rPr>
        <w:t>بالوفاق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من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أجل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تحديد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موقف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السلف</w:t>
      </w:r>
      <w:r w:rsidRPr="00321ABA">
        <w:rPr>
          <w:rFonts w:cs="Arial" w:hint="eastAsia"/>
          <w:sz w:val="28"/>
          <w:szCs w:val="28"/>
          <w:rtl/>
        </w:rPr>
        <w:t>»</w:t>
      </w:r>
      <w:r w:rsidRPr="00321ABA">
        <w:rPr>
          <w:rFonts w:cs="Arial"/>
          <w:sz w:val="28"/>
          <w:szCs w:val="28"/>
          <w:rtl/>
        </w:rPr>
        <w:t>.</w:t>
      </w:r>
    </w:p>
    <w:p w:rsidR="004F1DA2" w:rsidRPr="00321ABA" w:rsidRDefault="004F1DA2" w:rsidP="004F1DA2">
      <w:pPr>
        <w:spacing w:line="360" w:lineRule="auto"/>
        <w:jc w:val="both"/>
        <w:rPr>
          <w:sz w:val="28"/>
          <w:szCs w:val="28"/>
          <w:rtl/>
        </w:rPr>
      </w:pPr>
      <w:r w:rsidRPr="00321ABA">
        <w:rPr>
          <w:rFonts w:cs="Arial" w:hint="cs"/>
          <w:sz w:val="28"/>
          <w:szCs w:val="28"/>
          <w:rtl/>
        </w:rPr>
        <w:t>إن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تجلِّيات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هذه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الأزمة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في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الكتابة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التاريخية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العربية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ونتائجها،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تظهر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جلية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بعد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ذلك،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خصوصاً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إذا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أضفنا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لها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الكتابات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التي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تولاَّها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عدد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من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المنتمين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للمدارس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الكلامية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واهتموا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بالتأريخ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للأفكار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في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إطار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علمي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خاص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تعلَّق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بالمجال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الكلامي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والعقائدي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فقط</w:t>
      </w:r>
      <w:r w:rsidRPr="00321ABA">
        <w:rPr>
          <w:rFonts w:cs="Arial"/>
          <w:sz w:val="28"/>
          <w:szCs w:val="28"/>
          <w:rtl/>
        </w:rPr>
        <w:t xml:space="preserve">. </w:t>
      </w:r>
      <w:r w:rsidRPr="00321ABA">
        <w:rPr>
          <w:rFonts w:cs="Arial" w:hint="cs"/>
          <w:sz w:val="28"/>
          <w:szCs w:val="28"/>
          <w:rtl/>
        </w:rPr>
        <w:t>لقد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غابت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الموضوعية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العلمية،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في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عرض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أفكار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الخصوم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وعقائدهم،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في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ما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كتبه</w:t>
      </w:r>
      <w:r w:rsidRPr="00321ABA">
        <w:rPr>
          <w:rFonts w:cs="Arial"/>
          <w:sz w:val="28"/>
          <w:szCs w:val="28"/>
          <w:rtl/>
        </w:rPr>
        <w:t xml:space="preserve"> </w:t>
      </w:r>
      <w:proofErr w:type="spellStart"/>
      <w:r w:rsidRPr="00321ABA">
        <w:rPr>
          <w:rFonts w:cs="Arial" w:hint="cs"/>
          <w:sz w:val="28"/>
          <w:szCs w:val="28"/>
          <w:rtl/>
        </w:rPr>
        <w:t>الشهرستاني</w:t>
      </w:r>
      <w:proofErr w:type="spellEnd"/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والبغدادي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وغيرهما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من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المنتسبين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للمدرسة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الكلامية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الأشعرية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خصوصاً،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هناك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تساهل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كبير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في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نقل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الأخبار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لدرجة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تمرير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الخرافات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والأساطير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من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دون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الشعور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بتهافتها،</w:t>
      </w:r>
    </w:p>
    <w:p w:rsidR="004F1DA2" w:rsidRPr="00321ABA" w:rsidRDefault="004F1DA2" w:rsidP="004F1DA2">
      <w:pPr>
        <w:spacing w:line="360" w:lineRule="auto"/>
        <w:jc w:val="both"/>
        <w:rPr>
          <w:sz w:val="28"/>
          <w:szCs w:val="28"/>
          <w:rtl/>
        </w:rPr>
      </w:pPr>
      <w:r w:rsidRPr="00321ABA">
        <w:rPr>
          <w:rFonts w:cs="Arial"/>
          <w:sz w:val="28"/>
          <w:szCs w:val="28"/>
          <w:rtl/>
        </w:rPr>
        <w:t>________________________________________</w:t>
      </w:r>
    </w:p>
    <w:p w:rsidR="004F1DA2" w:rsidRPr="00321ABA" w:rsidRDefault="004F1DA2" w:rsidP="004F1DA2">
      <w:pPr>
        <w:spacing w:line="360" w:lineRule="auto"/>
        <w:jc w:val="both"/>
        <w:rPr>
          <w:sz w:val="28"/>
          <w:szCs w:val="28"/>
          <w:rtl/>
        </w:rPr>
      </w:pPr>
    </w:p>
    <w:p w:rsidR="004F1DA2" w:rsidRPr="00321ABA" w:rsidRDefault="009B704A" w:rsidP="004F1DA2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F1DA2" w:rsidRPr="00321ABA">
        <w:rPr>
          <w:rFonts w:cs="Arial"/>
          <w:sz w:val="28"/>
          <w:szCs w:val="28"/>
          <w:rtl/>
        </w:rPr>
        <w:t>268]</w:t>
      </w:r>
    </w:p>
    <w:p w:rsidR="004F1DA2" w:rsidRPr="00321ABA" w:rsidRDefault="004F1DA2" w:rsidP="004F1DA2">
      <w:pPr>
        <w:spacing w:line="360" w:lineRule="auto"/>
        <w:jc w:val="both"/>
        <w:rPr>
          <w:sz w:val="28"/>
          <w:szCs w:val="28"/>
          <w:rtl/>
        </w:rPr>
      </w:pPr>
      <w:r w:rsidRPr="00321ABA">
        <w:rPr>
          <w:rFonts w:cs="Arial" w:hint="cs"/>
          <w:sz w:val="28"/>
          <w:szCs w:val="28"/>
          <w:rtl/>
        </w:rPr>
        <w:lastRenderedPageBreak/>
        <w:t>وهذا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قد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يكون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مردُّه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إلى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الإيمان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والاعتقاد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بحديث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الفرقة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الناجية،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فما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دامت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الأشعرية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هي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الفرقة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الحق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والناجية،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فما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دونها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الباطل،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وبالتالي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فلا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حاجة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للتدقيق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في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ما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ينقل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عن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أصحاب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الأهواء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والباطل</w:t>
      </w:r>
      <w:r w:rsidRPr="00321ABA">
        <w:rPr>
          <w:rFonts w:cs="Arial"/>
          <w:sz w:val="28"/>
          <w:szCs w:val="28"/>
          <w:rtl/>
        </w:rPr>
        <w:t xml:space="preserve">. </w:t>
      </w:r>
      <w:r w:rsidRPr="00321ABA">
        <w:rPr>
          <w:rFonts w:cs="Arial" w:hint="cs"/>
          <w:sz w:val="28"/>
          <w:szCs w:val="28"/>
          <w:rtl/>
        </w:rPr>
        <w:t>والنتيجة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أن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صورة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الآخر</w:t>
      </w:r>
      <w:r w:rsidRPr="00321ABA">
        <w:rPr>
          <w:rFonts w:cs="Arial"/>
          <w:sz w:val="28"/>
          <w:szCs w:val="28"/>
          <w:rtl/>
        </w:rPr>
        <w:t xml:space="preserve"> </w:t>
      </w:r>
      <w:proofErr w:type="spellStart"/>
      <w:r w:rsidRPr="00321ABA">
        <w:rPr>
          <w:rFonts w:cs="Arial" w:hint="cs"/>
          <w:sz w:val="28"/>
          <w:szCs w:val="28"/>
          <w:rtl/>
        </w:rPr>
        <w:t>الإمامي</w:t>
      </w:r>
      <w:proofErr w:type="spellEnd"/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ستشوَّه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وتحرَّف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بما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يكفي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لطرحها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خارج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الدائرة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الإسلامية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جملة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وتفصيلاً</w:t>
      </w:r>
      <w:r w:rsidRPr="00321ABA">
        <w:rPr>
          <w:rFonts w:cs="Arial"/>
          <w:sz w:val="28"/>
          <w:szCs w:val="28"/>
          <w:rtl/>
        </w:rPr>
        <w:t>.</w:t>
      </w:r>
    </w:p>
    <w:p w:rsidR="004F1DA2" w:rsidRPr="00321ABA" w:rsidRDefault="004F1DA2" w:rsidP="004F1DA2">
      <w:pPr>
        <w:spacing w:line="360" w:lineRule="auto"/>
        <w:jc w:val="both"/>
        <w:rPr>
          <w:sz w:val="28"/>
          <w:szCs w:val="28"/>
          <w:rtl/>
        </w:rPr>
      </w:pPr>
      <w:r w:rsidRPr="00321ABA">
        <w:rPr>
          <w:rFonts w:cs="Arial" w:hint="cs"/>
          <w:sz w:val="28"/>
          <w:szCs w:val="28"/>
          <w:rtl/>
        </w:rPr>
        <w:t>ومن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تجلِّيات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استمرار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هذه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الأزمة</w:t>
      </w:r>
      <w:r w:rsidRPr="00321ABA">
        <w:rPr>
          <w:rFonts w:cs="Arial"/>
          <w:sz w:val="28"/>
          <w:szCs w:val="28"/>
          <w:rtl/>
        </w:rPr>
        <w:t xml:space="preserve"> </w:t>
      </w:r>
      <w:proofErr w:type="spellStart"/>
      <w:r w:rsidRPr="00321ABA">
        <w:rPr>
          <w:rFonts w:cs="Arial" w:hint="cs"/>
          <w:sz w:val="28"/>
          <w:szCs w:val="28"/>
          <w:rtl/>
        </w:rPr>
        <w:t>التأريخية</w:t>
      </w:r>
      <w:proofErr w:type="spellEnd"/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ما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كتبه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المؤرِّخون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المعاصرون،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المصريُّون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على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وجه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التحديد،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وهم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يعيدون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كتابة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التاريخ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العربي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والإسلامي،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لتقديمه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في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حلل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لغوية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جديدة،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لكن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بمضامين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تحليلية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قديمة،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كترجمة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شبه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حرفية،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يتخلَّلها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في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الكثير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من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الأحيان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دفاع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عمَّا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روي،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والبحث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عن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أدلَّة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جديدة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تدين</w:t>
      </w:r>
      <w:r w:rsidRPr="00321ABA">
        <w:rPr>
          <w:rFonts w:cs="Arial"/>
          <w:sz w:val="28"/>
          <w:szCs w:val="28"/>
          <w:rtl/>
        </w:rPr>
        <w:t xml:space="preserve"> «</w:t>
      </w:r>
      <w:r w:rsidRPr="00321ABA">
        <w:rPr>
          <w:rFonts w:cs="Arial" w:hint="cs"/>
          <w:sz w:val="28"/>
          <w:szCs w:val="28"/>
          <w:rtl/>
        </w:rPr>
        <w:t>الآخر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المخالف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للإجماع</w:t>
      </w:r>
      <w:r w:rsidRPr="00321ABA">
        <w:rPr>
          <w:rFonts w:cs="Arial" w:hint="eastAsia"/>
          <w:sz w:val="28"/>
          <w:szCs w:val="28"/>
          <w:rtl/>
        </w:rPr>
        <w:t>»</w:t>
      </w:r>
      <w:r w:rsidRPr="00321ABA">
        <w:rPr>
          <w:rFonts w:cs="Arial"/>
          <w:sz w:val="28"/>
          <w:szCs w:val="28"/>
          <w:rtl/>
        </w:rPr>
        <w:t>.</w:t>
      </w:r>
    </w:p>
    <w:p w:rsidR="004F1DA2" w:rsidRPr="00321ABA" w:rsidRDefault="004F1DA2" w:rsidP="004F1DA2">
      <w:pPr>
        <w:spacing w:line="360" w:lineRule="auto"/>
        <w:jc w:val="both"/>
        <w:rPr>
          <w:sz w:val="28"/>
          <w:szCs w:val="28"/>
          <w:rtl/>
        </w:rPr>
      </w:pPr>
      <w:r w:rsidRPr="00321ABA">
        <w:rPr>
          <w:rFonts w:cs="Arial" w:hint="cs"/>
          <w:sz w:val="28"/>
          <w:szCs w:val="28"/>
          <w:rtl/>
        </w:rPr>
        <w:t>لقد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عوتب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المؤرِّخ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أحمد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أمين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من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طرف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علماء</w:t>
      </w:r>
      <w:r w:rsidRPr="00321ABA">
        <w:rPr>
          <w:rFonts w:cs="Arial"/>
          <w:sz w:val="28"/>
          <w:szCs w:val="28"/>
          <w:rtl/>
        </w:rPr>
        <w:t xml:space="preserve"> </w:t>
      </w:r>
      <w:proofErr w:type="spellStart"/>
      <w:r w:rsidRPr="00321ABA">
        <w:rPr>
          <w:rFonts w:cs="Arial" w:hint="cs"/>
          <w:sz w:val="28"/>
          <w:szCs w:val="28"/>
          <w:rtl/>
        </w:rPr>
        <w:t>الإمامية</w:t>
      </w:r>
      <w:proofErr w:type="spellEnd"/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عندما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زار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العراق،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لما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كتبه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حولهم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من</w:t>
      </w:r>
      <w:r w:rsidRPr="00321ABA">
        <w:rPr>
          <w:rFonts w:cs="Arial"/>
          <w:sz w:val="28"/>
          <w:szCs w:val="28"/>
          <w:rtl/>
        </w:rPr>
        <w:t xml:space="preserve"> «</w:t>
      </w:r>
      <w:r w:rsidRPr="00321ABA">
        <w:rPr>
          <w:rFonts w:cs="Arial" w:hint="cs"/>
          <w:sz w:val="28"/>
          <w:szCs w:val="28"/>
          <w:rtl/>
        </w:rPr>
        <w:t>أباطيل</w:t>
      </w:r>
      <w:r w:rsidRPr="00321ABA">
        <w:rPr>
          <w:rFonts w:cs="Arial" w:hint="eastAsia"/>
          <w:sz w:val="28"/>
          <w:szCs w:val="28"/>
          <w:rtl/>
        </w:rPr>
        <w:t>»</w:t>
      </w:r>
      <w:r w:rsidRPr="00321ABA">
        <w:rPr>
          <w:rFonts w:cs="Arial" w:hint="cs"/>
          <w:sz w:val="28"/>
          <w:szCs w:val="28"/>
          <w:rtl/>
        </w:rPr>
        <w:t>،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لكنه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اعتذر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بعذر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أقبح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كما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يقال،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اعتذر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بعدم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اطِّلاعه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على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المصادر</w:t>
      </w:r>
      <w:r w:rsidRPr="00321ABA">
        <w:rPr>
          <w:rFonts w:cs="Arial"/>
          <w:sz w:val="28"/>
          <w:szCs w:val="28"/>
          <w:rtl/>
        </w:rPr>
        <w:t xml:space="preserve"> </w:t>
      </w:r>
      <w:proofErr w:type="spellStart"/>
      <w:r w:rsidRPr="00321ABA">
        <w:rPr>
          <w:rFonts w:cs="Arial" w:hint="cs"/>
          <w:sz w:val="28"/>
          <w:szCs w:val="28"/>
          <w:rtl/>
        </w:rPr>
        <w:t>الإمامية</w:t>
      </w:r>
      <w:proofErr w:type="spellEnd"/>
      <w:r w:rsidRPr="00321ABA">
        <w:rPr>
          <w:rFonts w:cs="Arial" w:hint="cs"/>
          <w:sz w:val="28"/>
          <w:szCs w:val="28"/>
          <w:rtl/>
        </w:rPr>
        <w:t>؟</w:t>
      </w:r>
      <w:r w:rsidRPr="00321ABA">
        <w:rPr>
          <w:rFonts w:cs="Arial"/>
          <w:sz w:val="28"/>
          <w:szCs w:val="28"/>
          <w:rtl/>
        </w:rPr>
        <w:t xml:space="preserve">! </w:t>
      </w:r>
      <w:r w:rsidRPr="00321ABA">
        <w:rPr>
          <w:rFonts w:cs="Arial" w:hint="cs"/>
          <w:sz w:val="28"/>
          <w:szCs w:val="28"/>
          <w:rtl/>
        </w:rPr>
        <w:t>وهذا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ما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وقع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فيه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كذلك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أصحاب</w:t>
      </w:r>
      <w:r w:rsidRPr="00321ABA">
        <w:rPr>
          <w:rFonts w:cs="Arial"/>
          <w:sz w:val="28"/>
          <w:szCs w:val="28"/>
          <w:rtl/>
        </w:rPr>
        <w:t xml:space="preserve"> </w:t>
      </w:r>
      <w:proofErr w:type="spellStart"/>
      <w:r w:rsidRPr="00321ABA">
        <w:rPr>
          <w:rFonts w:cs="Arial" w:hint="cs"/>
          <w:sz w:val="28"/>
          <w:szCs w:val="28"/>
          <w:rtl/>
        </w:rPr>
        <w:t>المشاريعر</w:t>
      </w:r>
      <w:proofErr w:type="spellEnd"/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القراءات،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كما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قلنا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سابقاً</w:t>
      </w:r>
      <w:r w:rsidRPr="00321ABA">
        <w:rPr>
          <w:rFonts w:cs="Arial"/>
          <w:sz w:val="28"/>
          <w:szCs w:val="28"/>
          <w:rtl/>
        </w:rPr>
        <w:t>.</w:t>
      </w:r>
    </w:p>
    <w:p w:rsidR="009B704A" w:rsidRDefault="004F1DA2" w:rsidP="004F1DA2">
      <w:pPr>
        <w:spacing w:line="360" w:lineRule="auto"/>
        <w:jc w:val="both"/>
        <w:rPr>
          <w:rFonts w:cs="Arial" w:hint="cs"/>
          <w:sz w:val="28"/>
          <w:szCs w:val="28"/>
          <w:rtl/>
        </w:rPr>
      </w:pPr>
      <w:r w:rsidRPr="00321ABA">
        <w:rPr>
          <w:rFonts w:cs="Arial" w:hint="cs"/>
          <w:sz w:val="28"/>
          <w:szCs w:val="28"/>
          <w:rtl/>
        </w:rPr>
        <w:t>وهذا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قد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يجعلنا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نتحدَّث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عن</w:t>
      </w:r>
      <w:r w:rsidRPr="00321ABA">
        <w:rPr>
          <w:rFonts w:cs="Arial"/>
          <w:sz w:val="28"/>
          <w:szCs w:val="28"/>
          <w:rtl/>
        </w:rPr>
        <w:t xml:space="preserve"> «</w:t>
      </w:r>
      <w:r w:rsidRPr="00321ABA">
        <w:rPr>
          <w:rFonts w:cs="Arial" w:hint="cs"/>
          <w:sz w:val="28"/>
          <w:szCs w:val="28"/>
          <w:rtl/>
        </w:rPr>
        <w:t>ظاهرة</w:t>
      </w:r>
      <w:r w:rsidRPr="00321ABA">
        <w:rPr>
          <w:rFonts w:cs="Arial" w:hint="eastAsia"/>
          <w:sz w:val="28"/>
          <w:szCs w:val="28"/>
          <w:rtl/>
        </w:rPr>
        <w:t>»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تكاد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تشمل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مجمل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ما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يكتب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في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مجالات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التاريخ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فالعقائد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والفقه،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أو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الإنتاج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الفكري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الإسلامي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بصفة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عامة</w:t>
      </w:r>
      <w:r w:rsidRPr="00321ABA">
        <w:rPr>
          <w:rFonts w:cs="Arial"/>
          <w:sz w:val="28"/>
          <w:szCs w:val="28"/>
          <w:rtl/>
        </w:rPr>
        <w:t xml:space="preserve">. </w:t>
      </w:r>
    </w:p>
    <w:p w:rsidR="009B704A" w:rsidRDefault="004F1DA2" w:rsidP="004F1DA2">
      <w:pPr>
        <w:spacing w:line="360" w:lineRule="auto"/>
        <w:jc w:val="both"/>
        <w:rPr>
          <w:rFonts w:cs="Arial" w:hint="cs"/>
          <w:sz w:val="28"/>
          <w:szCs w:val="28"/>
          <w:rtl/>
        </w:rPr>
      </w:pPr>
      <w:r w:rsidRPr="00321ABA">
        <w:rPr>
          <w:rFonts w:cs="Arial" w:hint="cs"/>
          <w:sz w:val="28"/>
          <w:szCs w:val="28"/>
          <w:rtl/>
        </w:rPr>
        <w:t>هناك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إقصاء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مستمر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للفكر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الشيعي</w:t>
      </w:r>
      <w:r w:rsidRPr="00321ABA">
        <w:rPr>
          <w:rFonts w:cs="Arial"/>
          <w:sz w:val="28"/>
          <w:szCs w:val="28"/>
          <w:rtl/>
        </w:rPr>
        <w:t xml:space="preserve"> </w:t>
      </w:r>
      <w:proofErr w:type="spellStart"/>
      <w:r w:rsidRPr="00321ABA">
        <w:rPr>
          <w:rFonts w:cs="Arial" w:hint="cs"/>
          <w:sz w:val="28"/>
          <w:szCs w:val="28"/>
          <w:rtl/>
        </w:rPr>
        <w:t>الإمامي</w:t>
      </w:r>
      <w:proofErr w:type="spellEnd"/>
      <w:r w:rsidRPr="00321ABA">
        <w:rPr>
          <w:rFonts w:cs="Arial" w:hint="cs"/>
          <w:sz w:val="28"/>
          <w:szCs w:val="28"/>
          <w:rtl/>
        </w:rPr>
        <w:t>،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القديم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والحديث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والمعاصر،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والنماذج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كثيرة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نذكر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منها،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على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سبيل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المثال،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ولأهمية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موضوع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الكتاب</w:t>
      </w:r>
      <w:r w:rsidRPr="00321ABA">
        <w:rPr>
          <w:rFonts w:cs="Arial"/>
          <w:sz w:val="28"/>
          <w:szCs w:val="28"/>
          <w:rtl/>
        </w:rPr>
        <w:t>: «</w:t>
      </w:r>
      <w:r w:rsidRPr="00321ABA">
        <w:rPr>
          <w:rFonts w:cs="Arial" w:hint="cs"/>
          <w:sz w:val="28"/>
          <w:szCs w:val="28"/>
          <w:rtl/>
        </w:rPr>
        <w:t>أسس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التقدم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عند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مفكري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الإسلام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في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العالم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العربي</w:t>
      </w:r>
      <w:r w:rsidRPr="00321ABA">
        <w:rPr>
          <w:rFonts w:cs="Arial" w:hint="eastAsia"/>
          <w:sz w:val="28"/>
          <w:szCs w:val="28"/>
          <w:rtl/>
        </w:rPr>
        <w:t>»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للدكتور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فهمي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جدعان،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هذا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الكتاب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لم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يتعرض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للمساهمة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المتميزة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لعلماء</w:t>
      </w:r>
      <w:r w:rsidRPr="00321ABA">
        <w:rPr>
          <w:rFonts w:cs="Arial"/>
          <w:sz w:val="28"/>
          <w:szCs w:val="28"/>
          <w:rtl/>
        </w:rPr>
        <w:t xml:space="preserve"> </w:t>
      </w:r>
      <w:proofErr w:type="spellStart"/>
      <w:r w:rsidRPr="00321ABA">
        <w:rPr>
          <w:rFonts w:cs="Arial" w:hint="cs"/>
          <w:sz w:val="28"/>
          <w:szCs w:val="28"/>
          <w:rtl/>
        </w:rPr>
        <w:t>الإمامية</w:t>
      </w:r>
      <w:proofErr w:type="spellEnd"/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في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النجف،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وعلى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رأسهم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السيد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محمد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باقر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الصدر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مثلاً،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هناك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غياب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شبه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كامل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لما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تنتجه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النجف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في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العراق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أو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قم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في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إيران</w:t>
      </w:r>
      <w:r w:rsidRPr="00321ABA">
        <w:rPr>
          <w:rFonts w:cs="Arial"/>
          <w:sz w:val="28"/>
          <w:szCs w:val="28"/>
          <w:rtl/>
        </w:rPr>
        <w:t>.</w:t>
      </w:r>
    </w:p>
    <w:p w:rsidR="004F1DA2" w:rsidRPr="00321ABA" w:rsidRDefault="004F1DA2" w:rsidP="004F1DA2">
      <w:pPr>
        <w:spacing w:line="360" w:lineRule="auto"/>
        <w:jc w:val="both"/>
        <w:rPr>
          <w:sz w:val="28"/>
          <w:szCs w:val="28"/>
          <w:rtl/>
        </w:rPr>
      </w:pP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وهذه</w:t>
      </w:r>
      <w:r w:rsidRPr="00321ABA">
        <w:rPr>
          <w:rFonts w:cs="Arial"/>
          <w:sz w:val="28"/>
          <w:szCs w:val="28"/>
          <w:rtl/>
        </w:rPr>
        <w:t xml:space="preserve"> «</w:t>
      </w:r>
      <w:r w:rsidRPr="00321ABA">
        <w:rPr>
          <w:rFonts w:cs="Arial" w:hint="cs"/>
          <w:sz w:val="28"/>
          <w:szCs w:val="28"/>
          <w:rtl/>
        </w:rPr>
        <w:t>الظَّاهرة</w:t>
      </w:r>
      <w:r w:rsidRPr="00321ABA">
        <w:rPr>
          <w:rFonts w:cs="Arial" w:hint="eastAsia"/>
          <w:sz w:val="28"/>
          <w:szCs w:val="28"/>
          <w:rtl/>
        </w:rPr>
        <w:t>»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تجعلنا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نؤكد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ما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ذهب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إليه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الدكتور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حنفي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من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وجود</w:t>
      </w:r>
      <w:r w:rsidRPr="00321ABA">
        <w:rPr>
          <w:rFonts w:cs="Arial"/>
          <w:sz w:val="28"/>
          <w:szCs w:val="28"/>
          <w:rtl/>
        </w:rPr>
        <w:t xml:space="preserve"> «</w:t>
      </w:r>
      <w:r w:rsidRPr="00321ABA">
        <w:rPr>
          <w:rFonts w:cs="Arial" w:hint="cs"/>
          <w:sz w:val="28"/>
          <w:szCs w:val="28"/>
          <w:rtl/>
        </w:rPr>
        <w:t>دوائر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حضارية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متمايزة</w:t>
      </w:r>
      <w:r w:rsidRPr="00321ABA">
        <w:rPr>
          <w:rFonts w:cs="Arial" w:hint="eastAsia"/>
          <w:sz w:val="28"/>
          <w:szCs w:val="28"/>
          <w:rtl/>
        </w:rPr>
        <w:t>»</w:t>
      </w:r>
      <w:r w:rsidRPr="00321ABA">
        <w:rPr>
          <w:rFonts w:cs="Arial" w:hint="cs"/>
          <w:sz w:val="28"/>
          <w:szCs w:val="28"/>
          <w:rtl/>
        </w:rPr>
        <w:t>،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تعمل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الكتابات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التاريخية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المعاصرة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على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إبقائها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بل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وتوسيعها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انطلاقاً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من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استثمار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الخصومة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التاريخية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الطويلة،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وظهور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معطيات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جديدة،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مثل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الحواجز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اللغوية</w:t>
      </w:r>
      <w:r w:rsidRPr="00321ABA">
        <w:rPr>
          <w:rFonts w:cs="Arial"/>
          <w:sz w:val="28"/>
          <w:szCs w:val="28"/>
          <w:rtl/>
        </w:rPr>
        <w:t xml:space="preserve">. </w:t>
      </w:r>
      <w:r w:rsidRPr="00321ABA">
        <w:rPr>
          <w:rFonts w:cs="Arial" w:hint="cs"/>
          <w:sz w:val="28"/>
          <w:szCs w:val="28"/>
          <w:rtl/>
        </w:rPr>
        <w:t>فالعالم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السني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المتحدِّث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بالعربية،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لا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يكاد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يعلم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شيئاً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عن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الإنتاج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الفكري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الشيعي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الفارسي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إلا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ما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ندر؛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حيث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تترجم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بعض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الكتابات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القليلة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بين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الحين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والآخر،</w:t>
      </w:r>
    </w:p>
    <w:p w:rsidR="004F1DA2" w:rsidRPr="00321ABA" w:rsidRDefault="004F1DA2" w:rsidP="004F1DA2">
      <w:pPr>
        <w:spacing w:line="360" w:lineRule="auto"/>
        <w:jc w:val="both"/>
        <w:rPr>
          <w:sz w:val="28"/>
          <w:szCs w:val="28"/>
          <w:rtl/>
        </w:rPr>
      </w:pPr>
      <w:r w:rsidRPr="00321ABA">
        <w:rPr>
          <w:rFonts w:cs="Arial"/>
          <w:sz w:val="28"/>
          <w:szCs w:val="28"/>
          <w:rtl/>
        </w:rPr>
        <w:t>________________________________________</w:t>
      </w:r>
    </w:p>
    <w:p w:rsidR="009B704A" w:rsidRPr="009B704A" w:rsidRDefault="009B704A" w:rsidP="004F1DA2">
      <w:pPr>
        <w:spacing w:line="360" w:lineRule="auto"/>
        <w:jc w:val="both"/>
        <w:rPr>
          <w:rFonts w:cs="Arial" w:hint="cs"/>
          <w:sz w:val="20"/>
          <w:szCs w:val="20"/>
          <w:rtl/>
        </w:rPr>
      </w:pPr>
    </w:p>
    <w:p w:rsidR="004F1DA2" w:rsidRPr="00321ABA" w:rsidRDefault="009B704A" w:rsidP="004F1DA2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F1DA2" w:rsidRPr="00321ABA">
        <w:rPr>
          <w:rFonts w:cs="Arial"/>
          <w:sz w:val="28"/>
          <w:szCs w:val="28"/>
          <w:rtl/>
        </w:rPr>
        <w:t>269]</w:t>
      </w:r>
    </w:p>
    <w:p w:rsidR="004F1DA2" w:rsidRPr="00321ABA" w:rsidRDefault="004F1DA2" w:rsidP="004F1DA2">
      <w:pPr>
        <w:spacing w:line="360" w:lineRule="auto"/>
        <w:jc w:val="both"/>
        <w:rPr>
          <w:sz w:val="28"/>
          <w:szCs w:val="28"/>
          <w:rtl/>
        </w:rPr>
      </w:pPr>
      <w:r w:rsidRPr="00321ABA">
        <w:rPr>
          <w:rFonts w:cs="Arial" w:hint="cs"/>
          <w:sz w:val="28"/>
          <w:szCs w:val="28"/>
          <w:rtl/>
        </w:rPr>
        <w:lastRenderedPageBreak/>
        <w:t>وهنا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يمكن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أن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نتحدَّث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عن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دائرة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أوسع،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لأن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الفكر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العربي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مقصِّر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جداً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في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اطلاعه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وتواصله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مع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الفكر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والإنتاج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الفكري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الإسلامي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الآسيوي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بشكل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عام</w:t>
      </w:r>
      <w:r w:rsidRPr="00321ABA">
        <w:rPr>
          <w:rFonts w:cs="Arial"/>
          <w:sz w:val="28"/>
          <w:szCs w:val="28"/>
          <w:rtl/>
        </w:rPr>
        <w:t xml:space="preserve">. </w:t>
      </w:r>
      <w:r w:rsidRPr="00321ABA">
        <w:rPr>
          <w:rFonts w:cs="Arial" w:hint="cs"/>
          <w:sz w:val="28"/>
          <w:szCs w:val="28"/>
          <w:rtl/>
        </w:rPr>
        <w:t>في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المقابل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تتقلَّص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مساحة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الجهل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بالآخر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السني</w:t>
      </w:r>
      <w:r w:rsidRPr="00321ABA">
        <w:rPr>
          <w:rFonts w:cs="Arial"/>
          <w:sz w:val="28"/>
          <w:szCs w:val="28"/>
          <w:rtl/>
        </w:rPr>
        <w:t xml:space="preserve"> </w:t>
      </w:r>
      <w:proofErr w:type="spellStart"/>
      <w:r w:rsidRPr="00321ABA">
        <w:rPr>
          <w:rFonts w:cs="Arial" w:hint="cs"/>
          <w:sz w:val="28"/>
          <w:szCs w:val="28"/>
          <w:rtl/>
        </w:rPr>
        <w:t>رالعربي</w:t>
      </w:r>
      <w:proofErr w:type="spellEnd"/>
      <w:r w:rsidRPr="00321ABA">
        <w:rPr>
          <w:rFonts w:cs="Arial" w:hint="cs"/>
          <w:sz w:val="28"/>
          <w:szCs w:val="28"/>
          <w:rtl/>
        </w:rPr>
        <w:t>،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لدى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علماء</w:t>
      </w:r>
      <w:r w:rsidRPr="00321ABA">
        <w:rPr>
          <w:rFonts w:cs="Arial"/>
          <w:sz w:val="28"/>
          <w:szCs w:val="28"/>
          <w:rtl/>
        </w:rPr>
        <w:t xml:space="preserve"> </w:t>
      </w:r>
      <w:proofErr w:type="spellStart"/>
      <w:r w:rsidRPr="00321ABA">
        <w:rPr>
          <w:rFonts w:cs="Arial" w:hint="cs"/>
          <w:sz w:val="28"/>
          <w:szCs w:val="28"/>
          <w:rtl/>
        </w:rPr>
        <w:t>الإمامية</w:t>
      </w:r>
      <w:proofErr w:type="spellEnd"/>
      <w:r w:rsidRPr="00321ABA">
        <w:rPr>
          <w:rFonts w:cs="Arial" w:hint="cs"/>
          <w:sz w:val="28"/>
          <w:szCs w:val="28"/>
          <w:rtl/>
        </w:rPr>
        <w:t>،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سواء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في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العراق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أو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إيران،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لأنهم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يتقنون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اللغة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العربية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سواء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أكانوا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فرساً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أم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تركاً</w:t>
      </w:r>
      <w:r w:rsidRPr="00321ABA">
        <w:rPr>
          <w:rFonts w:cs="Arial"/>
          <w:sz w:val="28"/>
          <w:szCs w:val="28"/>
          <w:rtl/>
        </w:rPr>
        <w:t>..</w:t>
      </w:r>
    </w:p>
    <w:p w:rsidR="009B704A" w:rsidRDefault="004F1DA2" w:rsidP="004F1DA2">
      <w:pPr>
        <w:spacing w:line="360" w:lineRule="auto"/>
        <w:jc w:val="both"/>
        <w:rPr>
          <w:rFonts w:cs="Arial" w:hint="cs"/>
          <w:sz w:val="28"/>
          <w:szCs w:val="28"/>
          <w:rtl/>
        </w:rPr>
      </w:pPr>
      <w:r w:rsidRPr="00321ABA">
        <w:rPr>
          <w:rFonts w:cs="Arial" w:hint="cs"/>
          <w:sz w:val="28"/>
          <w:szCs w:val="28"/>
          <w:rtl/>
        </w:rPr>
        <w:t>إن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نتائج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هذه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الأزمة</w:t>
      </w:r>
      <w:r w:rsidRPr="00321ABA">
        <w:rPr>
          <w:rFonts w:cs="Arial"/>
          <w:sz w:val="28"/>
          <w:szCs w:val="28"/>
          <w:rtl/>
        </w:rPr>
        <w:t xml:space="preserve"> </w:t>
      </w:r>
      <w:proofErr w:type="spellStart"/>
      <w:r w:rsidRPr="00321ABA">
        <w:rPr>
          <w:rFonts w:cs="Arial" w:hint="cs"/>
          <w:sz w:val="28"/>
          <w:szCs w:val="28"/>
          <w:rtl/>
        </w:rPr>
        <w:t>التأريخية</w:t>
      </w:r>
      <w:proofErr w:type="spellEnd"/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ظهرت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واضحة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في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مجمل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هذه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المشاريع،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وخصوصاً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عند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الباحث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المغربي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محمد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عابد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الجابري،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الذي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وجَّه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له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المؤلف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نقداً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لاذعاً،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وهو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يرد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على</w:t>
      </w:r>
      <w:r w:rsidRPr="00321ABA">
        <w:rPr>
          <w:rFonts w:cs="Arial"/>
          <w:sz w:val="28"/>
          <w:szCs w:val="28"/>
          <w:rtl/>
        </w:rPr>
        <w:t xml:space="preserve"> «</w:t>
      </w:r>
      <w:proofErr w:type="spellStart"/>
      <w:r w:rsidRPr="00321ABA">
        <w:rPr>
          <w:rFonts w:cs="Arial" w:hint="cs"/>
          <w:sz w:val="28"/>
          <w:szCs w:val="28"/>
          <w:rtl/>
        </w:rPr>
        <w:t>هرمسية</w:t>
      </w:r>
      <w:proofErr w:type="spellEnd"/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التشيع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المفترضة؟</w:t>
      </w:r>
      <w:r w:rsidRPr="00321ABA">
        <w:rPr>
          <w:rFonts w:cs="Arial" w:hint="eastAsia"/>
          <w:sz w:val="28"/>
          <w:szCs w:val="28"/>
          <w:rtl/>
        </w:rPr>
        <w:t>»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التي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أخذها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الجابري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عن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هنري</w:t>
      </w:r>
      <w:r w:rsidRPr="00321ABA">
        <w:rPr>
          <w:rFonts w:cs="Arial"/>
          <w:sz w:val="28"/>
          <w:szCs w:val="28"/>
          <w:rtl/>
        </w:rPr>
        <w:t xml:space="preserve"> </w:t>
      </w:r>
      <w:proofErr w:type="spellStart"/>
      <w:r w:rsidRPr="00321ABA">
        <w:rPr>
          <w:rFonts w:cs="Arial" w:hint="cs"/>
          <w:sz w:val="28"/>
          <w:szCs w:val="28"/>
          <w:rtl/>
        </w:rPr>
        <w:t>كوربان</w:t>
      </w:r>
      <w:proofErr w:type="spellEnd"/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والتي</w:t>
      </w:r>
      <w:r w:rsidRPr="00321ABA">
        <w:rPr>
          <w:rFonts w:cs="Arial"/>
          <w:sz w:val="28"/>
          <w:szCs w:val="28"/>
          <w:rtl/>
        </w:rPr>
        <w:t xml:space="preserve"> «</w:t>
      </w:r>
      <w:r w:rsidRPr="00321ABA">
        <w:rPr>
          <w:rFonts w:cs="Arial" w:hint="cs"/>
          <w:sz w:val="28"/>
          <w:szCs w:val="28"/>
          <w:rtl/>
        </w:rPr>
        <w:t>تعود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في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الأصل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إلى</w:t>
      </w:r>
      <w:r w:rsidRPr="00321ABA">
        <w:rPr>
          <w:rFonts w:cs="Arial"/>
          <w:sz w:val="28"/>
          <w:szCs w:val="28"/>
          <w:rtl/>
        </w:rPr>
        <w:t xml:space="preserve"> </w:t>
      </w:r>
      <w:proofErr w:type="spellStart"/>
      <w:r w:rsidRPr="00321ABA">
        <w:rPr>
          <w:rFonts w:cs="Arial" w:hint="cs"/>
          <w:sz w:val="28"/>
          <w:szCs w:val="28"/>
          <w:rtl/>
        </w:rPr>
        <w:t>ماسينيون</w:t>
      </w:r>
      <w:proofErr w:type="spellEnd"/>
      <w:r w:rsidRPr="00321ABA">
        <w:rPr>
          <w:rFonts w:cs="Arial" w:hint="eastAsia"/>
          <w:sz w:val="28"/>
          <w:szCs w:val="28"/>
          <w:rtl/>
        </w:rPr>
        <w:t>»</w:t>
      </w:r>
      <w:r w:rsidRPr="00321ABA">
        <w:rPr>
          <w:rFonts w:cs="Arial"/>
          <w:sz w:val="28"/>
          <w:szCs w:val="28"/>
          <w:rtl/>
        </w:rPr>
        <w:t xml:space="preserve">. </w:t>
      </w:r>
    </w:p>
    <w:p w:rsidR="004F1DA2" w:rsidRPr="00321ABA" w:rsidRDefault="004F1DA2" w:rsidP="004F1DA2">
      <w:pPr>
        <w:spacing w:line="360" w:lineRule="auto"/>
        <w:jc w:val="both"/>
        <w:rPr>
          <w:sz w:val="28"/>
          <w:szCs w:val="28"/>
          <w:rtl/>
        </w:rPr>
      </w:pPr>
      <w:r w:rsidRPr="00321ABA">
        <w:rPr>
          <w:rFonts w:cs="Arial" w:hint="cs"/>
          <w:sz w:val="28"/>
          <w:szCs w:val="28"/>
          <w:rtl/>
        </w:rPr>
        <w:t>كما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انتقد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إهماله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أو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عدم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اطلاعه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على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المصادر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الأساسية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لهذا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الفكر،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واقتصاره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على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كتب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الملل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والنحل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الأشعرية،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وما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اقتبسه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من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المستشرقين؟</w:t>
      </w:r>
      <w:r w:rsidRPr="00321ABA">
        <w:rPr>
          <w:rFonts w:cs="Arial"/>
          <w:sz w:val="28"/>
          <w:szCs w:val="28"/>
          <w:rtl/>
        </w:rPr>
        <w:t xml:space="preserve">! </w:t>
      </w:r>
      <w:r w:rsidRPr="00321ABA">
        <w:rPr>
          <w:rFonts w:cs="Arial" w:hint="cs"/>
          <w:sz w:val="28"/>
          <w:szCs w:val="28"/>
          <w:rtl/>
        </w:rPr>
        <w:t>لذلك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يمكن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القول</w:t>
      </w:r>
      <w:r w:rsidRPr="00321ABA">
        <w:rPr>
          <w:rFonts w:cs="Arial"/>
          <w:sz w:val="28"/>
          <w:szCs w:val="28"/>
          <w:rtl/>
        </w:rPr>
        <w:t xml:space="preserve">: </w:t>
      </w:r>
      <w:r w:rsidRPr="00321ABA">
        <w:rPr>
          <w:rFonts w:cs="Arial" w:hint="cs"/>
          <w:sz w:val="28"/>
          <w:szCs w:val="28"/>
          <w:rtl/>
        </w:rPr>
        <w:t>إنَّ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الفصول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الثلاثة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التي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جاءت،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بعد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هذا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الفصل،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تُعدّ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ردَّاً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مفصَّلاً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على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الجابري،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لبيان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تهافت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دعوى</w:t>
      </w:r>
      <w:r w:rsidRPr="00321ABA">
        <w:rPr>
          <w:rFonts w:cs="Arial"/>
          <w:sz w:val="28"/>
          <w:szCs w:val="28"/>
          <w:rtl/>
        </w:rPr>
        <w:t xml:space="preserve"> </w:t>
      </w:r>
      <w:proofErr w:type="spellStart"/>
      <w:r w:rsidRPr="00321ABA">
        <w:rPr>
          <w:rFonts w:cs="Arial" w:hint="cs"/>
          <w:sz w:val="28"/>
          <w:szCs w:val="28"/>
          <w:rtl/>
        </w:rPr>
        <w:t>الهرمسية</w:t>
      </w:r>
      <w:proofErr w:type="spellEnd"/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والباطنية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أولاً،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والكشف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عن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النَّزعات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أو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مظاهر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العقلانية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في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التراث</w:t>
      </w:r>
      <w:r w:rsidRPr="00321ABA">
        <w:rPr>
          <w:rFonts w:cs="Arial"/>
          <w:sz w:val="28"/>
          <w:szCs w:val="28"/>
          <w:rtl/>
        </w:rPr>
        <w:t xml:space="preserve"> </w:t>
      </w:r>
      <w:proofErr w:type="spellStart"/>
      <w:r w:rsidRPr="00321ABA">
        <w:rPr>
          <w:rFonts w:cs="Arial" w:hint="cs"/>
          <w:sz w:val="28"/>
          <w:szCs w:val="28"/>
          <w:rtl/>
        </w:rPr>
        <w:t>الإمامي</w:t>
      </w:r>
      <w:proofErr w:type="spellEnd"/>
      <w:r w:rsidRPr="00321ABA">
        <w:rPr>
          <w:rFonts w:cs="Arial" w:hint="cs"/>
          <w:sz w:val="28"/>
          <w:szCs w:val="28"/>
          <w:rtl/>
        </w:rPr>
        <w:t>،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وقبل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ذلك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عرضه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انطلاقاً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من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مصادره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الأصلية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والأساسية،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واستنطاق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نصوص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أئمته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وأقوال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علمائه</w:t>
      </w:r>
      <w:r w:rsidRPr="00321ABA">
        <w:rPr>
          <w:rFonts w:cs="Arial"/>
          <w:sz w:val="28"/>
          <w:szCs w:val="28"/>
          <w:rtl/>
        </w:rPr>
        <w:t xml:space="preserve"> </w:t>
      </w:r>
      <w:proofErr w:type="spellStart"/>
      <w:r w:rsidRPr="00321ABA">
        <w:rPr>
          <w:rFonts w:cs="Arial" w:hint="cs"/>
          <w:sz w:val="28"/>
          <w:szCs w:val="28"/>
          <w:rtl/>
        </w:rPr>
        <w:t>ومجتهديه</w:t>
      </w:r>
      <w:proofErr w:type="spellEnd"/>
      <w:r w:rsidRPr="00321ABA">
        <w:rPr>
          <w:rFonts w:cs="Arial"/>
          <w:sz w:val="28"/>
          <w:szCs w:val="28"/>
          <w:rtl/>
        </w:rPr>
        <w:t>..</w:t>
      </w:r>
    </w:p>
    <w:p w:rsidR="004F1DA2" w:rsidRPr="00321ABA" w:rsidRDefault="004F1DA2" w:rsidP="004F1DA2">
      <w:pPr>
        <w:spacing w:line="360" w:lineRule="auto"/>
        <w:jc w:val="both"/>
        <w:rPr>
          <w:sz w:val="28"/>
          <w:szCs w:val="28"/>
          <w:rtl/>
        </w:rPr>
      </w:pPr>
      <w:r w:rsidRPr="00321ABA">
        <w:rPr>
          <w:rFonts w:cs="Arial" w:hint="cs"/>
          <w:sz w:val="28"/>
          <w:szCs w:val="28"/>
          <w:rtl/>
        </w:rPr>
        <w:t>علم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الكلام</w:t>
      </w:r>
      <w:r w:rsidRPr="00321ABA">
        <w:rPr>
          <w:rFonts w:cs="Arial"/>
          <w:sz w:val="28"/>
          <w:szCs w:val="28"/>
          <w:rtl/>
        </w:rPr>
        <w:t xml:space="preserve">: </w:t>
      </w:r>
      <w:r w:rsidRPr="00321ABA">
        <w:rPr>
          <w:rFonts w:cs="Arial" w:hint="cs"/>
          <w:sz w:val="28"/>
          <w:szCs w:val="28"/>
          <w:rtl/>
        </w:rPr>
        <w:t>موقف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تُمَيِّزه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الوسطيَّة</w:t>
      </w:r>
    </w:p>
    <w:p w:rsidR="004F1DA2" w:rsidRPr="00321ABA" w:rsidRDefault="004F1DA2" w:rsidP="004F1DA2">
      <w:pPr>
        <w:spacing w:line="360" w:lineRule="auto"/>
        <w:jc w:val="both"/>
        <w:rPr>
          <w:sz w:val="28"/>
          <w:szCs w:val="28"/>
          <w:rtl/>
        </w:rPr>
      </w:pPr>
      <w:r w:rsidRPr="00321ABA">
        <w:rPr>
          <w:rFonts w:cs="Arial" w:hint="cs"/>
          <w:sz w:val="28"/>
          <w:szCs w:val="28"/>
          <w:rtl/>
        </w:rPr>
        <w:t>ينطلق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المؤلِّف،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في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هذا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الفصل،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من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مقدمة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يعدّها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مسلَّمة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ونتيجة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مستخلصة،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يستدل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عليها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بعد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ذلك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من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خلال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بحوثه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في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علم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الكلام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والحكمة</w:t>
      </w:r>
      <w:r w:rsidRPr="00321ABA">
        <w:rPr>
          <w:rFonts w:cs="Arial"/>
          <w:sz w:val="28"/>
          <w:szCs w:val="28"/>
          <w:rtl/>
        </w:rPr>
        <w:t xml:space="preserve">. </w:t>
      </w:r>
      <w:r w:rsidRPr="00321ABA">
        <w:rPr>
          <w:rFonts w:cs="Arial" w:hint="cs"/>
          <w:sz w:val="28"/>
          <w:szCs w:val="28"/>
          <w:rtl/>
        </w:rPr>
        <w:t>هذه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المسلَّمة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تؤكِّد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على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ضرورة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معرفة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مجموعة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من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المقدمات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العقلانية</w:t>
      </w:r>
      <w:r w:rsidRPr="00321ABA">
        <w:rPr>
          <w:rFonts w:cs="Arial"/>
          <w:sz w:val="28"/>
          <w:szCs w:val="28"/>
          <w:rtl/>
        </w:rPr>
        <w:t xml:space="preserve"> </w:t>
      </w:r>
      <w:proofErr w:type="spellStart"/>
      <w:r w:rsidRPr="00321ABA">
        <w:rPr>
          <w:rFonts w:cs="Arial" w:hint="cs"/>
          <w:sz w:val="28"/>
          <w:szCs w:val="28"/>
          <w:rtl/>
        </w:rPr>
        <w:t>والعرفانية</w:t>
      </w:r>
      <w:proofErr w:type="spellEnd"/>
      <w:r w:rsidRPr="00321ABA">
        <w:rPr>
          <w:rFonts w:cs="Arial" w:hint="cs"/>
          <w:sz w:val="28"/>
          <w:szCs w:val="28"/>
          <w:rtl/>
        </w:rPr>
        <w:t>،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لمن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أراد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أن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تتيسر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له</w:t>
      </w:r>
      <w:r w:rsidRPr="00321ABA">
        <w:rPr>
          <w:rFonts w:cs="Arial"/>
          <w:sz w:val="28"/>
          <w:szCs w:val="28"/>
          <w:rtl/>
        </w:rPr>
        <w:t xml:space="preserve"> «</w:t>
      </w:r>
      <w:r w:rsidRPr="00321ABA">
        <w:rPr>
          <w:rFonts w:cs="Arial" w:hint="cs"/>
          <w:sz w:val="28"/>
          <w:szCs w:val="28"/>
          <w:rtl/>
        </w:rPr>
        <w:t>معرفة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أحوال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الاعتقاد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عند</w:t>
      </w:r>
      <w:r w:rsidRPr="00321ABA">
        <w:rPr>
          <w:rFonts w:cs="Arial"/>
          <w:sz w:val="28"/>
          <w:szCs w:val="28"/>
          <w:rtl/>
        </w:rPr>
        <w:t xml:space="preserve"> </w:t>
      </w:r>
      <w:proofErr w:type="spellStart"/>
      <w:r w:rsidRPr="00321ABA">
        <w:rPr>
          <w:rFonts w:cs="Arial" w:hint="cs"/>
          <w:sz w:val="28"/>
          <w:szCs w:val="28"/>
          <w:rtl/>
        </w:rPr>
        <w:t>الإمامية</w:t>
      </w:r>
      <w:proofErr w:type="spellEnd"/>
      <w:r w:rsidRPr="00321ABA">
        <w:rPr>
          <w:rFonts w:cs="Arial" w:hint="eastAsia"/>
          <w:sz w:val="28"/>
          <w:szCs w:val="28"/>
          <w:rtl/>
        </w:rPr>
        <w:t>»</w:t>
      </w:r>
      <w:r w:rsidRPr="00321ABA">
        <w:rPr>
          <w:rFonts w:cs="Arial" w:hint="cs"/>
          <w:sz w:val="28"/>
          <w:szCs w:val="28"/>
          <w:rtl/>
        </w:rPr>
        <w:t>،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وذلك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بسبب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المحتوى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الفلسفي</w:t>
      </w:r>
      <w:r w:rsidRPr="00321ABA">
        <w:rPr>
          <w:rFonts w:cs="Arial"/>
          <w:sz w:val="28"/>
          <w:szCs w:val="28"/>
          <w:rtl/>
        </w:rPr>
        <w:t xml:space="preserve"> </w:t>
      </w:r>
      <w:proofErr w:type="spellStart"/>
      <w:r w:rsidRPr="00321ABA">
        <w:rPr>
          <w:rFonts w:cs="Arial" w:hint="cs"/>
          <w:sz w:val="28"/>
          <w:szCs w:val="28"/>
          <w:rtl/>
        </w:rPr>
        <w:t>والعرفاني</w:t>
      </w:r>
      <w:proofErr w:type="spellEnd"/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الذي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تزخر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به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نصوص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التشيُّع</w:t>
      </w:r>
      <w:r w:rsidRPr="00321ABA">
        <w:rPr>
          <w:rFonts w:cs="Arial"/>
          <w:sz w:val="28"/>
          <w:szCs w:val="28"/>
          <w:rtl/>
        </w:rPr>
        <w:t xml:space="preserve"> </w:t>
      </w:r>
      <w:proofErr w:type="spellStart"/>
      <w:r w:rsidRPr="00321ABA">
        <w:rPr>
          <w:rFonts w:cs="Arial" w:hint="cs"/>
          <w:sz w:val="28"/>
          <w:szCs w:val="28"/>
          <w:rtl/>
        </w:rPr>
        <w:t>الإمامي</w:t>
      </w:r>
      <w:proofErr w:type="spellEnd"/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وأقوال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أئمته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وعلمائه</w:t>
      </w:r>
      <w:r w:rsidRPr="00321ABA">
        <w:rPr>
          <w:rFonts w:cs="Arial"/>
          <w:sz w:val="28"/>
          <w:szCs w:val="28"/>
          <w:rtl/>
        </w:rPr>
        <w:t xml:space="preserve">. </w:t>
      </w:r>
      <w:r w:rsidRPr="00321ABA">
        <w:rPr>
          <w:rFonts w:cs="Arial" w:hint="cs"/>
          <w:sz w:val="28"/>
          <w:szCs w:val="28"/>
          <w:rtl/>
        </w:rPr>
        <w:t>لكن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ما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يميِّز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هذه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المدرسة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على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المستوى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العقائدي،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هو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تنوُّع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خطابها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العقائدي،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حيث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يجد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فيه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العامي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والفيلسوف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معاً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احتياجاتهما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المعرفية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والعلمية</w:t>
      </w:r>
      <w:r w:rsidRPr="00321ABA">
        <w:rPr>
          <w:rFonts w:cs="Arial"/>
          <w:sz w:val="28"/>
          <w:szCs w:val="28"/>
          <w:rtl/>
        </w:rPr>
        <w:t>.</w:t>
      </w:r>
    </w:p>
    <w:p w:rsidR="004F1DA2" w:rsidRPr="00321ABA" w:rsidRDefault="004F1DA2" w:rsidP="004F1DA2">
      <w:pPr>
        <w:spacing w:line="360" w:lineRule="auto"/>
        <w:jc w:val="both"/>
        <w:rPr>
          <w:sz w:val="28"/>
          <w:szCs w:val="28"/>
          <w:rtl/>
        </w:rPr>
      </w:pPr>
      <w:r w:rsidRPr="00321ABA">
        <w:rPr>
          <w:rFonts w:cs="Arial" w:hint="cs"/>
          <w:sz w:val="28"/>
          <w:szCs w:val="28"/>
          <w:rtl/>
        </w:rPr>
        <w:t>هذا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من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جهة،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ومن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جهة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أخرى،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ومع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أن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هذه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المدرسة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نشأت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وترعرعت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في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خضم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صراع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كلامي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وفلسفي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عميق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ومتشعِّب،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إلا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أنها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استطاعت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أن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تحافظ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على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خصوصيتها،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انطلاقاً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من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إيمانها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بالأصول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الخمسة،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خلافاً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للمعتزلة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والأشاعرة،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فهي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وإن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شاركت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هاتين</w:t>
      </w:r>
    </w:p>
    <w:p w:rsidR="004F1DA2" w:rsidRPr="00321ABA" w:rsidRDefault="004F1DA2" w:rsidP="004F1DA2">
      <w:pPr>
        <w:spacing w:line="360" w:lineRule="auto"/>
        <w:jc w:val="both"/>
        <w:rPr>
          <w:sz w:val="28"/>
          <w:szCs w:val="28"/>
          <w:rtl/>
        </w:rPr>
      </w:pPr>
      <w:r w:rsidRPr="00321ABA">
        <w:rPr>
          <w:rFonts w:cs="Arial"/>
          <w:sz w:val="28"/>
          <w:szCs w:val="28"/>
          <w:rtl/>
        </w:rPr>
        <w:t>________________________________________</w:t>
      </w:r>
    </w:p>
    <w:p w:rsidR="004F1DA2" w:rsidRPr="00321ABA" w:rsidRDefault="004F1DA2" w:rsidP="004F1DA2">
      <w:pPr>
        <w:spacing w:line="360" w:lineRule="auto"/>
        <w:jc w:val="both"/>
        <w:rPr>
          <w:sz w:val="28"/>
          <w:szCs w:val="28"/>
          <w:rtl/>
        </w:rPr>
      </w:pPr>
    </w:p>
    <w:p w:rsidR="004F1DA2" w:rsidRPr="00321ABA" w:rsidRDefault="009B704A" w:rsidP="004F1DA2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F1DA2" w:rsidRPr="00321ABA">
        <w:rPr>
          <w:rFonts w:cs="Arial"/>
          <w:sz w:val="28"/>
          <w:szCs w:val="28"/>
          <w:rtl/>
        </w:rPr>
        <w:t>270]</w:t>
      </w:r>
    </w:p>
    <w:p w:rsidR="004F1DA2" w:rsidRPr="00321ABA" w:rsidRDefault="004F1DA2" w:rsidP="004F1DA2">
      <w:pPr>
        <w:spacing w:line="360" w:lineRule="auto"/>
        <w:jc w:val="both"/>
        <w:rPr>
          <w:sz w:val="28"/>
          <w:szCs w:val="28"/>
          <w:rtl/>
        </w:rPr>
      </w:pPr>
      <w:r w:rsidRPr="00321ABA">
        <w:rPr>
          <w:rFonts w:cs="Arial" w:hint="cs"/>
          <w:sz w:val="28"/>
          <w:szCs w:val="28"/>
          <w:rtl/>
        </w:rPr>
        <w:lastRenderedPageBreak/>
        <w:t>المدرستين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في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التوحيد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والعدل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والنبوة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والمعاد،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لكنها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أضافت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إليهما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أصل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الإمامة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الذي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رفعته</w:t>
      </w:r>
      <w:r w:rsidRPr="00321ABA">
        <w:rPr>
          <w:rFonts w:cs="Arial"/>
          <w:sz w:val="28"/>
          <w:szCs w:val="28"/>
          <w:rtl/>
        </w:rPr>
        <w:t xml:space="preserve"> «</w:t>
      </w:r>
      <w:r w:rsidRPr="00321ABA">
        <w:rPr>
          <w:rFonts w:cs="Arial" w:hint="cs"/>
          <w:sz w:val="28"/>
          <w:szCs w:val="28"/>
          <w:rtl/>
        </w:rPr>
        <w:t>من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مستوى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الفرع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إلى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درجة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الأصل</w:t>
      </w:r>
      <w:r w:rsidRPr="00321ABA">
        <w:rPr>
          <w:rFonts w:cs="Arial" w:hint="eastAsia"/>
          <w:sz w:val="28"/>
          <w:szCs w:val="28"/>
          <w:rtl/>
        </w:rPr>
        <w:t>»</w:t>
      </w:r>
      <w:r w:rsidRPr="00321ABA">
        <w:rPr>
          <w:rFonts w:cs="Arial"/>
          <w:sz w:val="28"/>
          <w:szCs w:val="28"/>
          <w:rtl/>
        </w:rPr>
        <w:t>.</w:t>
      </w:r>
    </w:p>
    <w:p w:rsidR="004F1DA2" w:rsidRPr="00321ABA" w:rsidRDefault="004F1DA2" w:rsidP="004F1DA2">
      <w:pPr>
        <w:spacing w:line="360" w:lineRule="auto"/>
        <w:jc w:val="both"/>
        <w:rPr>
          <w:sz w:val="28"/>
          <w:szCs w:val="28"/>
          <w:rtl/>
        </w:rPr>
      </w:pPr>
      <w:r w:rsidRPr="00321ABA">
        <w:rPr>
          <w:rFonts w:cs="Arial" w:hint="cs"/>
          <w:sz w:val="28"/>
          <w:szCs w:val="28"/>
          <w:rtl/>
        </w:rPr>
        <w:t>لم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يقدِّم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المؤلِّف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عرضاً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مفصَّلاً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لآراء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هذه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المدارس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المتصارعة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حول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الأصول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الخمسة،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لأن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ذلك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يخرج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عن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أهداف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بحثه،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وإنما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ركَّز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معالجته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حول</w:t>
      </w:r>
      <w:r w:rsidRPr="00321ABA">
        <w:rPr>
          <w:rFonts w:cs="Arial"/>
          <w:sz w:val="28"/>
          <w:szCs w:val="28"/>
          <w:rtl/>
        </w:rPr>
        <w:t xml:space="preserve"> «</w:t>
      </w:r>
      <w:r w:rsidRPr="00321ABA">
        <w:rPr>
          <w:rFonts w:cs="Arial" w:hint="cs"/>
          <w:sz w:val="28"/>
          <w:szCs w:val="28"/>
          <w:rtl/>
        </w:rPr>
        <w:t>الجدل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الكلامي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الذي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دار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حول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التوحيد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والعدل</w:t>
      </w:r>
      <w:r w:rsidRPr="00321ABA">
        <w:rPr>
          <w:rFonts w:cs="Arial" w:hint="eastAsia"/>
          <w:sz w:val="28"/>
          <w:szCs w:val="28"/>
          <w:rtl/>
        </w:rPr>
        <w:t>»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من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خلال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بعض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المباحث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الأساسية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فقط</w:t>
      </w:r>
      <w:r w:rsidRPr="00321ABA">
        <w:rPr>
          <w:rFonts w:cs="Arial"/>
          <w:sz w:val="28"/>
          <w:szCs w:val="28"/>
          <w:rtl/>
        </w:rPr>
        <w:t xml:space="preserve">. </w:t>
      </w:r>
      <w:r w:rsidRPr="00321ABA">
        <w:rPr>
          <w:rFonts w:cs="Arial" w:hint="cs"/>
          <w:sz w:val="28"/>
          <w:szCs w:val="28"/>
          <w:rtl/>
        </w:rPr>
        <w:t>وعبر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ذلك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حاول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إبراز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المنظور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العقائدي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وآليَّات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النظر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فيه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لكل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مدرسة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على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حدة،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مبتدئاً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بأهم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إشكالية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عرفها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وعالجها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علم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الكلام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الإسلامي،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وهي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قضية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الحُسن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والقبح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القوليين</w:t>
      </w:r>
      <w:r w:rsidRPr="00321ABA">
        <w:rPr>
          <w:rFonts w:cs="Arial"/>
          <w:sz w:val="28"/>
          <w:szCs w:val="28"/>
          <w:rtl/>
        </w:rPr>
        <w:t xml:space="preserve">. </w:t>
      </w:r>
      <w:r w:rsidRPr="00321ABA">
        <w:rPr>
          <w:rFonts w:cs="Arial" w:hint="cs"/>
          <w:sz w:val="28"/>
          <w:szCs w:val="28"/>
          <w:rtl/>
        </w:rPr>
        <w:t>فالنقاش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في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هذه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القضية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سيتمحور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حول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العقل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بوصفه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موضوعاً،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متجاوزاً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بعض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المنطلقات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الأخرى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المهمَّة،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ليصل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إلى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محاولة</w:t>
      </w:r>
      <w:r w:rsidRPr="00321ABA">
        <w:rPr>
          <w:rFonts w:cs="Arial"/>
          <w:sz w:val="28"/>
          <w:szCs w:val="28"/>
          <w:rtl/>
        </w:rPr>
        <w:t xml:space="preserve"> «</w:t>
      </w:r>
      <w:r w:rsidRPr="00321ABA">
        <w:rPr>
          <w:rFonts w:cs="Arial" w:hint="cs"/>
          <w:sz w:val="28"/>
          <w:szCs w:val="28"/>
          <w:rtl/>
        </w:rPr>
        <w:t>تحديد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الموقف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من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العقل</w:t>
      </w:r>
      <w:r w:rsidRPr="00321ABA">
        <w:rPr>
          <w:rFonts w:cs="Arial" w:hint="eastAsia"/>
          <w:sz w:val="28"/>
          <w:szCs w:val="28"/>
          <w:rtl/>
        </w:rPr>
        <w:t>»</w:t>
      </w:r>
      <w:r w:rsidRPr="00321ABA">
        <w:rPr>
          <w:rFonts w:cs="Arial"/>
          <w:sz w:val="28"/>
          <w:szCs w:val="28"/>
          <w:rtl/>
        </w:rPr>
        <w:t xml:space="preserve">. </w:t>
      </w:r>
      <w:r w:rsidRPr="00321ABA">
        <w:rPr>
          <w:rFonts w:cs="Arial" w:hint="cs"/>
          <w:sz w:val="28"/>
          <w:szCs w:val="28"/>
          <w:rtl/>
        </w:rPr>
        <w:t>الموقف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الذي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سيؤثر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في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بناء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النسق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الكلامي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لكل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مدرسة،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وما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سيتفرع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عنه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من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التزام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على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المستويين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العقائدي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والتشريعي،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سيكون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محوراً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لجدل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طويل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وعقيم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في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بعض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جوانبه</w:t>
      </w:r>
      <w:r w:rsidRPr="00321ABA">
        <w:rPr>
          <w:rFonts w:cs="Arial"/>
          <w:sz w:val="28"/>
          <w:szCs w:val="28"/>
          <w:rtl/>
        </w:rPr>
        <w:t>.</w:t>
      </w:r>
    </w:p>
    <w:p w:rsidR="004F1DA2" w:rsidRPr="00321ABA" w:rsidRDefault="004F1DA2" w:rsidP="004F1DA2">
      <w:pPr>
        <w:spacing w:line="360" w:lineRule="auto"/>
        <w:jc w:val="both"/>
        <w:rPr>
          <w:sz w:val="28"/>
          <w:szCs w:val="28"/>
          <w:rtl/>
        </w:rPr>
      </w:pPr>
      <w:r w:rsidRPr="00321ABA">
        <w:rPr>
          <w:rFonts w:cs="Arial" w:hint="cs"/>
          <w:sz w:val="28"/>
          <w:szCs w:val="28"/>
          <w:rtl/>
        </w:rPr>
        <w:t>ومن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خلال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الموقف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من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العقل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يظهر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أهم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ما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تميَّزت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به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المدرسة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الكلامية</w:t>
      </w:r>
      <w:r w:rsidRPr="00321ABA">
        <w:rPr>
          <w:rFonts w:cs="Arial"/>
          <w:sz w:val="28"/>
          <w:szCs w:val="28"/>
          <w:rtl/>
        </w:rPr>
        <w:t xml:space="preserve"> </w:t>
      </w:r>
      <w:proofErr w:type="spellStart"/>
      <w:r w:rsidRPr="00321ABA">
        <w:rPr>
          <w:rFonts w:cs="Arial" w:hint="cs"/>
          <w:sz w:val="28"/>
          <w:szCs w:val="28"/>
          <w:rtl/>
        </w:rPr>
        <w:t>الإمامية</w:t>
      </w:r>
      <w:proofErr w:type="spellEnd"/>
      <w:r w:rsidRPr="00321ABA">
        <w:rPr>
          <w:rFonts w:cs="Arial" w:hint="cs"/>
          <w:sz w:val="28"/>
          <w:szCs w:val="28"/>
          <w:rtl/>
        </w:rPr>
        <w:t>،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ونقصد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به</w:t>
      </w:r>
      <w:r w:rsidRPr="00321ABA">
        <w:rPr>
          <w:rFonts w:cs="Arial"/>
          <w:sz w:val="28"/>
          <w:szCs w:val="28"/>
          <w:rtl/>
        </w:rPr>
        <w:t xml:space="preserve"> «</w:t>
      </w:r>
      <w:r w:rsidRPr="00321ABA">
        <w:rPr>
          <w:rFonts w:cs="Arial" w:hint="cs"/>
          <w:sz w:val="28"/>
          <w:szCs w:val="28"/>
          <w:rtl/>
        </w:rPr>
        <w:t>الوسطية</w:t>
      </w:r>
      <w:r w:rsidRPr="00321ABA">
        <w:rPr>
          <w:rFonts w:cs="Arial" w:hint="eastAsia"/>
          <w:sz w:val="28"/>
          <w:szCs w:val="28"/>
          <w:rtl/>
        </w:rPr>
        <w:t>»</w:t>
      </w:r>
      <w:r w:rsidRPr="00321ABA">
        <w:rPr>
          <w:rFonts w:cs="Arial" w:hint="cs"/>
          <w:sz w:val="28"/>
          <w:szCs w:val="28"/>
          <w:rtl/>
        </w:rPr>
        <w:t>،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فهم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لم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يقولوا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باستغلال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العقل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مطلقاً،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لأن</w:t>
      </w:r>
      <w:r w:rsidRPr="00321ABA">
        <w:rPr>
          <w:rFonts w:cs="Arial"/>
          <w:sz w:val="28"/>
          <w:szCs w:val="28"/>
          <w:rtl/>
        </w:rPr>
        <w:t xml:space="preserve"> «</w:t>
      </w:r>
      <w:r w:rsidRPr="00321ABA">
        <w:rPr>
          <w:rFonts w:cs="Arial" w:hint="cs"/>
          <w:sz w:val="28"/>
          <w:szCs w:val="28"/>
          <w:rtl/>
        </w:rPr>
        <w:t>العقل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يحتاج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في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علمه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ونتائجه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إلى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السمع</w:t>
      </w:r>
      <w:r w:rsidRPr="00321ABA">
        <w:rPr>
          <w:rFonts w:cs="Arial" w:hint="eastAsia"/>
          <w:sz w:val="28"/>
          <w:szCs w:val="28"/>
          <w:rtl/>
        </w:rPr>
        <w:t>»</w:t>
      </w:r>
      <w:r w:rsidRPr="00321ABA">
        <w:rPr>
          <w:rFonts w:cs="Arial" w:hint="cs"/>
          <w:sz w:val="28"/>
          <w:szCs w:val="28"/>
          <w:rtl/>
        </w:rPr>
        <w:t>،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وخلاصة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موقفهم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في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معالجة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جميع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القضايا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المتفرِّعة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في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التوحيد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والصفات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الإلهية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وإشكاليات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التنزيه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والتشبيه،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وكذا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العدل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الإلهي،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تتجلى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في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قول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الإمام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الصادق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الذي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لخَّص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مذهبهم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بقوله</w:t>
      </w:r>
      <w:r w:rsidRPr="00321ABA">
        <w:rPr>
          <w:rFonts w:cs="Arial"/>
          <w:sz w:val="28"/>
          <w:szCs w:val="28"/>
          <w:rtl/>
        </w:rPr>
        <w:t>: «</w:t>
      </w:r>
      <w:r w:rsidRPr="00321ABA">
        <w:rPr>
          <w:rFonts w:cs="Arial" w:hint="cs"/>
          <w:sz w:val="28"/>
          <w:szCs w:val="28"/>
          <w:rtl/>
        </w:rPr>
        <w:t>أمَّا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التوحيد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فأن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لا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تجوز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على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ربك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ما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جاز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عليك،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وأمَّا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العدل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بأن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لا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تنسب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إلى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خالقك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ما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لامك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عليه</w:t>
      </w:r>
      <w:r w:rsidRPr="00321ABA">
        <w:rPr>
          <w:rFonts w:cs="Arial" w:hint="eastAsia"/>
          <w:sz w:val="28"/>
          <w:szCs w:val="28"/>
          <w:rtl/>
        </w:rPr>
        <w:t>»</w:t>
      </w:r>
      <w:r w:rsidRPr="00321ABA">
        <w:rPr>
          <w:rFonts w:cs="Arial" w:hint="cs"/>
          <w:sz w:val="28"/>
          <w:szCs w:val="28"/>
          <w:rtl/>
        </w:rPr>
        <w:t>،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أو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كما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قال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الإمام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علي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بن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أبي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طالب</w:t>
      </w:r>
      <w:r w:rsidRPr="00321ABA">
        <w:rPr>
          <w:rFonts w:cs="Arial"/>
          <w:sz w:val="28"/>
          <w:szCs w:val="28"/>
          <w:rtl/>
        </w:rPr>
        <w:t>: «</w:t>
      </w:r>
      <w:r w:rsidRPr="00321ABA">
        <w:rPr>
          <w:rFonts w:cs="Arial" w:hint="cs"/>
          <w:sz w:val="28"/>
          <w:szCs w:val="28"/>
          <w:rtl/>
        </w:rPr>
        <w:t>التوحيد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أن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لا</w:t>
      </w:r>
      <w:r w:rsidRPr="00321ABA">
        <w:rPr>
          <w:rFonts w:cs="Arial"/>
          <w:sz w:val="28"/>
          <w:szCs w:val="28"/>
          <w:rtl/>
        </w:rPr>
        <w:t xml:space="preserve"> </w:t>
      </w:r>
      <w:proofErr w:type="spellStart"/>
      <w:r w:rsidRPr="00321ABA">
        <w:rPr>
          <w:rFonts w:cs="Arial" w:hint="cs"/>
          <w:sz w:val="28"/>
          <w:szCs w:val="28"/>
          <w:rtl/>
        </w:rPr>
        <w:t>تتوهَّمه</w:t>
      </w:r>
      <w:proofErr w:type="spellEnd"/>
      <w:r w:rsidRPr="00321ABA">
        <w:rPr>
          <w:rFonts w:cs="Arial" w:hint="cs"/>
          <w:sz w:val="28"/>
          <w:szCs w:val="28"/>
          <w:rtl/>
        </w:rPr>
        <w:t>،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والعدل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أن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لا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تتهمه</w:t>
      </w:r>
      <w:r w:rsidRPr="00321ABA">
        <w:rPr>
          <w:rFonts w:cs="Arial" w:hint="eastAsia"/>
          <w:sz w:val="28"/>
          <w:szCs w:val="28"/>
          <w:rtl/>
        </w:rPr>
        <w:t>»</w:t>
      </w:r>
      <w:r w:rsidRPr="00321ABA">
        <w:rPr>
          <w:rFonts w:cs="Arial"/>
          <w:sz w:val="28"/>
          <w:szCs w:val="28"/>
          <w:rtl/>
        </w:rPr>
        <w:t xml:space="preserve">. </w:t>
      </w:r>
      <w:r w:rsidRPr="00321ABA">
        <w:rPr>
          <w:rFonts w:cs="Arial" w:hint="cs"/>
          <w:sz w:val="28"/>
          <w:szCs w:val="28"/>
          <w:rtl/>
        </w:rPr>
        <w:t>وليس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المذهب</w:t>
      </w:r>
      <w:r w:rsidRPr="00321ABA">
        <w:rPr>
          <w:rFonts w:cs="Arial"/>
          <w:sz w:val="28"/>
          <w:szCs w:val="28"/>
          <w:rtl/>
        </w:rPr>
        <w:t xml:space="preserve"> </w:t>
      </w:r>
      <w:proofErr w:type="spellStart"/>
      <w:r w:rsidRPr="00321ABA">
        <w:rPr>
          <w:rFonts w:cs="Arial" w:hint="cs"/>
          <w:sz w:val="28"/>
          <w:szCs w:val="28"/>
          <w:rtl/>
        </w:rPr>
        <w:t>الإمامي</w:t>
      </w:r>
      <w:proofErr w:type="spellEnd"/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الكلامي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سوى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شرح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لهذه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النصوص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والاستدلال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عليها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بآليات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النظر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العقلي،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لذلك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قيل</w:t>
      </w:r>
      <w:r w:rsidRPr="00321ABA">
        <w:rPr>
          <w:rFonts w:cs="Arial"/>
          <w:sz w:val="28"/>
          <w:szCs w:val="28"/>
          <w:rtl/>
        </w:rPr>
        <w:t>: «</w:t>
      </w:r>
      <w:r w:rsidRPr="00321ABA">
        <w:rPr>
          <w:rFonts w:cs="Arial" w:hint="cs"/>
          <w:sz w:val="28"/>
          <w:szCs w:val="28"/>
          <w:rtl/>
        </w:rPr>
        <w:t>التوحيد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والعدل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علويان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والتشبيه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والجبر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أمويَّان</w:t>
      </w:r>
      <w:r w:rsidRPr="00321ABA">
        <w:rPr>
          <w:rFonts w:cs="Arial" w:hint="eastAsia"/>
          <w:sz w:val="28"/>
          <w:szCs w:val="28"/>
          <w:rtl/>
        </w:rPr>
        <w:t>»</w:t>
      </w:r>
      <w:r w:rsidRPr="00321ABA">
        <w:rPr>
          <w:rFonts w:cs="Arial"/>
          <w:sz w:val="28"/>
          <w:szCs w:val="28"/>
          <w:rtl/>
        </w:rPr>
        <w:t>.</w:t>
      </w:r>
    </w:p>
    <w:p w:rsidR="004F1DA2" w:rsidRPr="00321ABA" w:rsidRDefault="004F1DA2" w:rsidP="004F1DA2">
      <w:pPr>
        <w:spacing w:line="360" w:lineRule="auto"/>
        <w:jc w:val="both"/>
        <w:rPr>
          <w:sz w:val="28"/>
          <w:szCs w:val="28"/>
          <w:rtl/>
        </w:rPr>
      </w:pPr>
      <w:r w:rsidRPr="00321ABA">
        <w:rPr>
          <w:rFonts w:cs="Arial" w:hint="cs"/>
          <w:sz w:val="28"/>
          <w:szCs w:val="28"/>
          <w:rtl/>
        </w:rPr>
        <w:t>كما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تظهر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هذه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الوسطية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والتميز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عن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باقي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المدارس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الكلامية،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في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نظريتهم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حول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الجبر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والاختيار،</w:t>
      </w:r>
      <w:r w:rsidRPr="00321ABA">
        <w:rPr>
          <w:rFonts w:cs="Arial"/>
          <w:sz w:val="28"/>
          <w:szCs w:val="28"/>
          <w:rtl/>
        </w:rPr>
        <w:t xml:space="preserve"> </w:t>
      </w:r>
      <w:proofErr w:type="spellStart"/>
      <w:r w:rsidRPr="00321ABA">
        <w:rPr>
          <w:rFonts w:cs="Arial" w:hint="cs"/>
          <w:sz w:val="28"/>
          <w:szCs w:val="28"/>
          <w:rtl/>
        </w:rPr>
        <w:t>فالإمامية</w:t>
      </w:r>
      <w:proofErr w:type="spellEnd"/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قالوا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بالاختيار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خلافاً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للجبرية،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أو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أصحاب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الكسب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من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الأشاعرة،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لكنهم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لم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يقولوا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بالاختيار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المطلق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كما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ذهبت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إليه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المعتزلة،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بل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قالوا</w:t>
      </w:r>
      <w:r w:rsidRPr="00321ABA">
        <w:rPr>
          <w:rFonts w:cs="Arial"/>
          <w:sz w:val="28"/>
          <w:szCs w:val="28"/>
          <w:rtl/>
        </w:rPr>
        <w:t>: «</w:t>
      </w:r>
      <w:r w:rsidRPr="00321ABA">
        <w:rPr>
          <w:rFonts w:cs="Arial" w:hint="cs"/>
          <w:sz w:val="28"/>
          <w:szCs w:val="28"/>
          <w:rtl/>
        </w:rPr>
        <w:t>لا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جبر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ولا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تفويض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ولكن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أمر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بين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أمرين</w:t>
      </w:r>
      <w:r w:rsidRPr="00321ABA">
        <w:rPr>
          <w:rFonts w:cs="Arial" w:hint="eastAsia"/>
          <w:sz w:val="28"/>
          <w:szCs w:val="28"/>
          <w:rtl/>
        </w:rPr>
        <w:t>»</w:t>
      </w:r>
      <w:r w:rsidRPr="00321ABA">
        <w:rPr>
          <w:rFonts w:cs="Arial" w:hint="cs"/>
          <w:sz w:val="28"/>
          <w:szCs w:val="28"/>
          <w:rtl/>
        </w:rPr>
        <w:t>،</w:t>
      </w:r>
    </w:p>
    <w:p w:rsidR="004F1DA2" w:rsidRPr="00321ABA" w:rsidRDefault="004F1DA2" w:rsidP="004F1DA2">
      <w:pPr>
        <w:spacing w:line="360" w:lineRule="auto"/>
        <w:jc w:val="both"/>
        <w:rPr>
          <w:sz w:val="28"/>
          <w:szCs w:val="28"/>
          <w:rtl/>
        </w:rPr>
      </w:pPr>
      <w:r w:rsidRPr="00321ABA">
        <w:rPr>
          <w:rFonts w:cs="Arial"/>
          <w:sz w:val="28"/>
          <w:szCs w:val="28"/>
          <w:rtl/>
        </w:rPr>
        <w:t>________________________________________</w:t>
      </w:r>
    </w:p>
    <w:p w:rsidR="009B704A" w:rsidRDefault="009B704A" w:rsidP="004F1DA2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4F1DA2" w:rsidRPr="00321ABA" w:rsidRDefault="009B704A" w:rsidP="004F1DA2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F1DA2" w:rsidRPr="00321ABA">
        <w:rPr>
          <w:rFonts w:cs="Arial"/>
          <w:sz w:val="28"/>
          <w:szCs w:val="28"/>
          <w:rtl/>
        </w:rPr>
        <w:t>271]</w:t>
      </w:r>
    </w:p>
    <w:p w:rsidR="004F1DA2" w:rsidRPr="00321ABA" w:rsidRDefault="004F1DA2" w:rsidP="004F1DA2">
      <w:pPr>
        <w:spacing w:line="360" w:lineRule="auto"/>
        <w:jc w:val="both"/>
        <w:rPr>
          <w:sz w:val="28"/>
          <w:szCs w:val="28"/>
          <w:rtl/>
        </w:rPr>
      </w:pPr>
      <w:r w:rsidRPr="00321ABA">
        <w:rPr>
          <w:rFonts w:cs="Arial" w:hint="cs"/>
          <w:sz w:val="28"/>
          <w:szCs w:val="28"/>
          <w:rtl/>
        </w:rPr>
        <w:lastRenderedPageBreak/>
        <w:t>وبذلك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جمعوا،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حسب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قول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المؤلف</w:t>
      </w:r>
      <w:r w:rsidRPr="00321ABA">
        <w:rPr>
          <w:rFonts w:cs="Arial"/>
          <w:sz w:val="28"/>
          <w:szCs w:val="28"/>
          <w:rtl/>
        </w:rPr>
        <w:t>: «</w:t>
      </w:r>
      <w:r w:rsidRPr="00321ABA">
        <w:rPr>
          <w:rFonts w:cs="Arial" w:hint="cs"/>
          <w:sz w:val="28"/>
          <w:szCs w:val="28"/>
          <w:rtl/>
        </w:rPr>
        <w:t>بين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القول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بالإرادة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المطلقة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للخالق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وبين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الاختيار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الممنوح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للمخلوق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على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الوجه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الذي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يغدو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فيه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الوعد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والوعيد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واقعيين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في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نطاق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عدله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باعتبار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حرية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المكلف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ومسؤوليته</w:t>
      </w:r>
      <w:r w:rsidRPr="00321ABA">
        <w:rPr>
          <w:rFonts w:cs="Arial" w:hint="eastAsia"/>
          <w:sz w:val="28"/>
          <w:szCs w:val="28"/>
          <w:rtl/>
        </w:rPr>
        <w:t>»</w:t>
      </w:r>
      <w:r w:rsidRPr="00321ABA">
        <w:rPr>
          <w:rFonts w:cs="Arial"/>
          <w:sz w:val="28"/>
          <w:szCs w:val="28"/>
          <w:rtl/>
        </w:rPr>
        <w:t xml:space="preserve">. </w:t>
      </w:r>
      <w:r w:rsidRPr="00321ABA">
        <w:rPr>
          <w:rFonts w:cs="Arial" w:hint="cs"/>
          <w:sz w:val="28"/>
          <w:szCs w:val="28"/>
          <w:rtl/>
        </w:rPr>
        <w:t>وهذا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الموقف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الوسطي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هو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الذي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ميَّز</w:t>
      </w:r>
      <w:r w:rsidRPr="00321ABA">
        <w:rPr>
          <w:rFonts w:cs="Arial"/>
          <w:sz w:val="28"/>
          <w:szCs w:val="28"/>
          <w:rtl/>
        </w:rPr>
        <w:t xml:space="preserve"> </w:t>
      </w:r>
      <w:proofErr w:type="spellStart"/>
      <w:r w:rsidRPr="00321ABA">
        <w:rPr>
          <w:rFonts w:cs="Arial" w:hint="cs"/>
          <w:sz w:val="28"/>
          <w:szCs w:val="28"/>
          <w:rtl/>
        </w:rPr>
        <w:t>الإمامية</w:t>
      </w:r>
      <w:proofErr w:type="spellEnd"/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بشكل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عام،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سواء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أكانوا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فقهاء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أم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علماء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كلام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أم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فلاسفة</w:t>
      </w:r>
      <w:r w:rsidRPr="00321ABA">
        <w:rPr>
          <w:rFonts w:cs="Arial"/>
          <w:sz w:val="28"/>
          <w:szCs w:val="28"/>
          <w:rtl/>
        </w:rPr>
        <w:t>..</w:t>
      </w:r>
    </w:p>
    <w:p w:rsidR="004F1DA2" w:rsidRPr="00321ABA" w:rsidRDefault="004F1DA2" w:rsidP="004F1DA2">
      <w:pPr>
        <w:spacing w:line="360" w:lineRule="auto"/>
        <w:jc w:val="both"/>
        <w:rPr>
          <w:sz w:val="28"/>
          <w:szCs w:val="28"/>
          <w:rtl/>
        </w:rPr>
      </w:pPr>
      <w:r w:rsidRPr="00321ABA">
        <w:rPr>
          <w:rFonts w:cs="Arial" w:hint="cs"/>
          <w:sz w:val="28"/>
          <w:szCs w:val="28"/>
          <w:rtl/>
        </w:rPr>
        <w:t>الحكمة</w:t>
      </w:r>
      <w:r w:rsidRPr="00321ABA">
        <w:rPr>
          <w:rFonts w:cs="Arial"/>
          <w:sz w:val="28"/>
          <w:szCs w:val="28"/>
          <w:rtl/>
        </w:rPr>
        <w:t xml:space="preserve"> </w:t>
      </w:r>
      <w:proofErr w:type="spellStart"/>
      <w:r w:rsidRPr="00321ABA">
        <w:rPr>
          <w:rFonts w:cs="Arial" w:hint="cs"/>
          <w:sz w:val="28"/>
          <w:szCs w:val="28"/>
          <w:rtl/>
        </w:rPr>
        <w:t>الإماميَّة</w:t>
      </w:r>
      <w:proofErr w:type="spellEnd"/>
      <w:r w:rsidRPr="00321ABA">
        <w:rPr>
          <w:rFonts w:cs="Arial"/>
          <w:sz w:val="28"/>
          <w:szCs w:val="28"/>
          <w:rtl/>
        </w:rPr>
        <w:t xml:space="preserve">: </w:t>
      </w:r>
      <w:r w:rsidRPr="00321ABA">
        <w:rPr>
          <w:rFonts w:cs="Arial" w:hint="cs"/>
          <w:sz w:val="28"/>
          <w:szCs w:val="28"/>
          <w:rtl/>
        </w:rPr>
        <w:t>التمهيد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للثَّورة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العلميَّة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المعاصرة</w:t>
      </w:r>
    </w:p>
    <w:p w:rsidR="004F1DA2" w:rsidRPr="00321ABA" w:rsidRDefault="004F1DA2" w:rsidP="004F1DA2">
      <w:pPr>
        <w:spacing w:line="360" w:lineRule="auto"/>
        <w:jc w:val="both"/>
        <w:rPr>
          <w:sz w:val="28"/>
          <w:szCs w:val="28"/>
          <w:rtl/>
        </w:rPr>
      </w:pPr>
      <w:r w:rsidRPr="00321ABA">
        <w:rPr>
          <w:rFonts w:cs="Arial" w:hint="cs"/>
          <w:sz w:val="28"/>
          <w:szCs w:val="28"/>
          <w:rtl/>
        </w:rPr>
        <w:t>أهم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ملاحظة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يفتتح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بها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المؤلف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حديثه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عن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التفكير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الفلسفي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لدى</w:t>
      </w:r>
      <w:r w:rsidRPr="00321ABA">
        <w:rPr>
          <w:rFonts w:cs="Arial"/>
          <w:sz w:val="28"/>
          <w:szCs w:val="28"/>
          <w:rtl/>
        </w:rPr>
        <w:t xml:space="preserve"> </w:t>
      </w:r>
      <w:proofErr w:type="spellStart"/>
      <w:r w:rsidRPr="00321ABA">
        <w:rPr>
          <w:rFonts w:cs="Arial" w:hint="cs"/>
          <w:sz w:val="28"/>
          <w:szCs w:val="28"/>
          <w:rtl/>
        </w:rPr>
        <w:t>الإمامية</w:t>
      </w:r>
      <w:proofErr w:type="spellEnd"/>
      <w:r w:rsidRPr="00321ABA">
        <w:rPr>
          <w:rFonts w:cs="Arial" w:hint="cs"/>
          <w:sz w:val="28"/>
          <w:szCs w:val="28"/>
          <w:rtl/>
        </w:rPr>
        <w:t>،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تمثلت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في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ظاهرة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احتضان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الشيعة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للفلسفة،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لكن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فلاسفة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الشيعة</w:t>
      </w:r>
      <w:r w:rsidRPr="00321ABA">
        <w:rPr>
          <w:rFonts w:cs="Arial"/>
          <w:sz w:val="28"/>
          <w:szCs w:val="28"/>
          <w:rtl/>
        </w:rPr>
        <w:t xml:space="preserve"> </w:t>
      </w:r>
      <w:proofErr w:type="spellStart"/>
      <w:r w:rsidRPr="00321ABA">
        <w:rPr>
          <w:rFonts w:cs="Arial" w:hint="cs"/>
          <w:sz w:val="28"/>
          <w:szCs w:val="28"/>
          <w:rtl/>
        </w:rPr>
        <w:t>الإماميَّة</w:t>
      </w:r>
      <w:proofErr w:type="spellEnd"/>
      <w:r w:rsidRPr="00321ABA">
        <w:rPr>
          <w:rFonts w:cs="Arial" w:hint="cs"/>
          <w:sz w:val="28"/>
          <w:szCs w:val="28"/>
          <w:rtl/>
        </w:rPr>
        <w:t>،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وإن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ذهبوا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بعيداً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في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البحث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والاستنتاج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بحرية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كبيرة،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إلا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أن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صلتهم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بالوحي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والنص</w:t>
      </w:r>
      <w:r w:rsidRPr="00321ABA">
        <w:rPr>
          <w:rFonts w:cs="Arial"/>
          <w:sz w:val="28"/>
          <w:szCs w:val="28"/>
          <w:rtl/>
        </w:rPr>
        <w:t xml:space="preserve"> (</w:t>
      </w:r>
      <w:r w:rsidRPr="00321ABA">
        <w:rPr>
          <w:rFonts w:cs="Arial" w:hint="cs"/>
          <w:sz w:val="28"/>
          <w:szCs w:val="28"/>
          <w:rtl/>
        </w:rPr>
        <w:t>أحاديث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الرسول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والأئمة</w:t>
      </w:r>
      <w:r w:rsidRPr="00321ABA">
        <w:rPr>
          <w:rFonts w:cs="Arial"/>
          <w:sz w:val="28"/>
          <w:szCs w:val="28"/>
          <w:rtl/>
        </w:rPr>
        <w:t xml:space="preserve">) </w:t>
      </w:r>
      <w:r w:rsidRPr="00321ABA">
        <w:rPr>
          <w:rFonts w:cs="Arial" w:hint="cs"/>
          <w:sz w:val="28"/>
          <w:szCs w:val="28"/>
          <w:rtl/>
        </w:rPr>
        <w:t>ظلت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مستمرة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ومأخوذة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بعين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الاعتبار،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ما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جعل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الفلسفة</w:t>
      </w:r>
      <w:r w:rsidRPr="00321ABA">
        <w:rPr>
          <w:rFonts w:cs="Arial"/>
          <w:sz w:val="28"/>
          <w:szCs w:val="28"/>
          <w:rtl/>
        </w:rPr>
        <w:t xml:space="preserve"> </w:t>
      </w:r>
      <w:proofErr w:type="spellStart"/>
      <w:r w:rsidRPr="00321ABA">
        <w:rPr>
          <w:rFonts w:cs="Arial" w:hint="cs"/>
          <w:sz w:val="28"/>
          <w:szCs w:val="28"/>
          <w:rtl/>
        </w:rPr>
        <w:t>الإمامية</w:t>
      </w:r>
      <w:proofErr w:type="spellEnd"/>
      <w:r w:rsidRPr="00321ABA">
        <w:rPr>
          <w:rFonts w:cs="Arial"/>
          <w:sz w:val="28"/>
          <w:szCs w:val="28"/>
          <w:rtl/>
        </w:rPr>
        <w:t xml:space="preserve"> «</w:t>
      </w:r>
      <w:r w:rsidRPr="00321ABA">
        <w:rPr>
          <w:rFonts w:cs="Arial" w:hint="cs"/>
          <w:sz w:val="28"/>
          <w:szCs w:val="28"/>
          <w:rtl/>
        </w:rPr>
        <w:t>حقاً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رائدة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فلسفة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إسلامية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خالصة</w:t>
      </w:r>
      <w:r w:rsidRPr="00321ABA">
        <w:rPr>
          <w:rFonts w:cs="Arial" w:hint="eastAsia"/>
          <w:sz w:val="28"/>
          <w:szCs w:val="28"/>
          <w:rtl/>
        </w:rPr>
        <w:t>»</w:t>
      </w:r>
      <w:r w:rsidRPr="00321ABA">
        <w:rPr>
          <w:rFonts w:cs="Arial" w:hint="cs"/>
          <w:sz w:val="28"/>
          <w:szCs w:val="28"/>
          <w:rtl/>
        </w:rPr>
        <w:t>،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كما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يقول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المؤلف،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أو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كما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قال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عنها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المستشرق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هنري</w:t>
      </w:r>
      <w:r w:rsidRPr="00321ABA">
        <w:rPr>
          <w:rFonts w:cs="Arial"/>
          <w:sz w:val="28"/>
          <w:szCs w:val="28"/>
          <w:rtl/>
        </w:rPr>
        <w:t xml:space="preserve"> </w:t>
      </w:r>
      <w:proofErr w:type="spellStart"/>
      <w:r w:rsidRPr="00321ABA">
        <w:rPr>
          <w:rFonts w:cs="Arial" w:hint="cs"/>
          <w:sz w:val="28"/>
          <w:szCs w:val="28"/>
          <w:rtl/>
        </w:rPr>
        <w:t>كوربان</w:t>
      </w:r>
      <w:proofErr w:type="spellEnd"/>
      <w:r w:rsidRPr="00321ABA">
        <w:rPr>
          <w:rFonts w:cs="Arial"/>
          <w:sz w:val="28"/>
          <w:szCs w:val="28"/>
          <w:rtl/>
        </w:rPr>
        <w:t xml:space="preserve"> «</w:t>
      </w:r>
      <w:r w:rsidRPr="00321ABA">
        <w:rPr>
          <w:rFonts w:cs="Arial" w:hint="cs"/>
          <w:sz w:val="28"/>
          <w:szCs w:val="28"/>
          <w:rtl/>
        </w:rPr>
        <w:t>فلسفة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النبوَّة</w:t>
      </w:r>
      <w:r w:rsidRPr="00321ABA">
        <w:rPr>
          <w:rFonts w:cs="Arial" w:hint="eastAsia"/>
          <w:sz w:val="28"/>
          <w:szCs w:val="28"/>
          <w:rtl/>
        </w:rPr>
        <w:t>»</w:t>
      </w:r>
      <w:r w:rsidRPr="00321ABA">
        <w:rPr>
          <w:rFonts w:cs="Arial"/>
          <w:sz w:val="28"/>
          <w:szCs w:val="28"/>
          <w:rtl/>
        </w:rPr>
        <w:t>.</w:t>
      </w:r>
    </w:p>
    <w:p w:rsidR="004F1DA2" w:rsidRPr="00321ABA" w:rsidRDefault="004F1DA2" w:rsidP="004F1DA2">
      <w:pPr>
        <w:spacing w:line="360" w:lineRule="auto"/>
        <w:jc w:val="both"/>
        <w:rPr>
          <w:sz w:val="28"/>
          <w:szCs w:val="28"/>
          <w:rtl/>
        </w:rPr>
      </w:pPr>
      <w:r w:rsidRPr="00321ABA">
        <w:rPr>
          <w:rFonts w:cs="Arial" w:hint="cs"/>
          <w:sz w:val="28"/>
          <w:szCs w:val="28"/>
          <w:rtl/>
        </w:rPr>
        <w:t>إن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مساهمة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فلاسفة</w:t>
      </w:r>
      <w:r w:rsidRPr="00321ABA">
        <w:rPr>
          <w:rFonts w:cs="Arial"/>
          <w:sz w:val="28"/>
          <w:szCs w:val="28"/>
          <w:rtl/>
        </w:rPr>
        <w:t xml:space="preserve"> </w:t>
      </w:r>
      <w:proofErr w:type="spellStart"/>
      <w:r w:rsidRPr="00321ABA">
        <w:rPr>
          <w:rFonts w:cs="Arial" w:hint="cs"/>
          <w:sz w:val="28"/>
          <w:szCs w:val="28"/>
          <w:rtl/>
        </w:rPr>
        <w:t>الإمامية</w:t>
      </w:r>
      <w:proofErr w:type="spellEnd"/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تجاوزت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الموروث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الفلسفي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اليوناني،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لتنتقل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من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الشرح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والاستيعاب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إلى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التطوير،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ليس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على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مستوى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النقد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فقط،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وإنما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على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مستوى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الابتكار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والكشف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عن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مفاهيم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وموضوعات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جديدة</w:t>
      </w:r>
      <w:r w:rsidRPr="00321ABA">
        <w:rPr>
          <w:rFonts w:cs="Arial"/>
          <w:sz w:val="28"/>
          <w:szCs w:val="28"/>
          <w:rtl/>
        </w:rPr>
        <w:t xml:space="preserve">. </w:t>
      </w:r>
      <w:r w:rsidRPr="00321ABA">
        <w:rPr>
          <w:rFonts w:cs="Arial" w:hint="cs"/>
          <w:sz w:val="28"/>
          <w:szCs w:val="28"/>
          <w:rtl/>
        </w:rPr>
        <w:t>خصوصاً</w:t>
      </w:r>
      <w:r w:rsidRPr="00321ABA">
        <w:rPr>
          <w:rFonts w:cs="Arial"/>
          <w:sz w:val="28"/>
          <w:szCs w:val="28"/>
          <w:rtl/>
        </w:rPr>
        <w:t xml:space="preserve"> «</w:t>
      </w:r>
      <w:r w:rsidRPr="00321ABA">
        <w:rPr>
          <w:rFonts w:cs="Arial" w:hint="cs"/>
          <w:sz w:val="28"/>
          <w:szCs w:val="28"/>
          <w:rtl/>
        </w:rPr>
        <w:t>تطوير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النظر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الفلسفي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لإشكالية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الوجود</w:t>
      </w:r>
      <w:r w:rsidRPr="00321ABA">
        <w:rPr>
          <w:rFonts w:cs="Arial" w:hint="eastAsia"/>
          <w:sz w:val="28"/>
          <w:szCs w:val="28"/>
          <w:rtl/>
        </w:rPr>
        <w:t>»</w:t>
      </w:r>
      <w:r w:rsidRPr="00321ABA">
        <w:rPr>
          <w:rFonts w:cs="Arial" w:hint="cs"/>
          <w:sz w:val="28"/>
          <w:szCs w:val="28"/>
          <w:rtl/>
        </w:rPr>
        <w:t>،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حيث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سيظهر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الفارق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الجوهري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بين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المدرستين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اليونانيتين</w:t>
      </w:r>
      <w:r w:rsidRPr="00321ABA">
        <w:rPr>
          <w:rFonts w:cs="Arial"/>
          <w:sz w:val="28"/>
          <w:szCs w:val="28"/>
          <w:rtl/>
        </w:rPr>
        <w:t xml:space="preserve"> (</w:t>
      </w:r>
      <w:r w:rsidRPr="00321ABA">
        <w:rPr>
          <w:rFonts w:cs="Arial" w:hint="cs"/>
          <w:sz w:val="28"/>
          <w:szCs w:val="28"/>
          <w:rtl/>
        </w:rPr>
        <w:t>الإشراقية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والمشائية</w:t>
      </w:r>
      <w:r w:rsidRPr="00321ABA">
        <w:rPr>
          <w:rFonts w:cs="Arial"/>
          <w:sz w:val="28"/>
          <w:szCs w:val="28"/>
          <w:rtl/>
        </w:rPr>
        <w:t xml:space="preserve">) </w:t>
      </w:r>
      <w:r w:rsidRPr="00321ABA">
        <w:rPr>
          <w:rFonts w:cs="Arial" w:hint="cs"/>
          <w:sz w:val="28"/>
          <w:szCs w:val="28"/>
          <w:rtl/>
        </w:rPr>
        <w:t>بشكل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واضح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مع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الفيلسوف</w:t>
      </w:r>
      <w:r w:rsidRPr="00321ABA">
        <w:rPr>
          <w:rFonts w:cs="Arial"/>
          <w:sz w:val="28"/>
          <w:szCs w:val="28"/>
          <w:rtl/>
        </w:rPr>
        <w:t xml:space="preserve"> </w:t>
      </w:r>
      <w:proofErr w:type="spellStart"/>
      <w:r w:rsidRPr="00321ABA">
        <w:rPr>
          <w:rFonts w:cs="Arial" w:hint="cs"/>
          <w:sz w:val="28"/>
          <w:szCs w:val="28"/>
          <w:rtl/>
        </w:rPr>
        <w:t>الإمامي</w:t>
      </w:r>
      <w:proofErr w:type="spellEnd"/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صدر</w:t>
      </w:r>
      <w:r w:rsidRPr="00321ABA">
        <w:rPr>
          <w:rFonts w:cs="Arial"/>
          <w:sz w:val="28"/>
          <w:szCs w:val="28"/>
          <w:rtl/>
        </w:rPr>
        <w:t xml:space="preserve"> </w:t>
      </w:r>
      <w:proofErr w:type="spellStart"/>
      <w:r w:rsidRPr="00321ABA">
        <w:rPr>
          <w:rFonts w:cs="Arial" w:hint="cs"/>
          <w:sz w:val="28"/>
          <w:szCs w:val="28"/>
          <w:rtl/>
        </w:rPr>
        <w:t>المتألهين</w:t>
      </w:r>
      <w:proofErr w:type="spellEnd"/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الشيرازي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بخصوص</w:t>
      </w:r>
      <w:r w:rsidRPr="00321ABA">
        <w:rPr>
          <w:rFonts w:cs="Arial"/>
          <w:sz w:val="28"/>
          <w:szCs w:val="28"/>
          <w:rtl/>
        </w:rPr>
        <w:t xml:space="preserve"> «</w:t>
      </w:r>
      <w:r w:rsidRPr="00321ABA">
        <w:rPr>
          <w:rFonts w:cs="Arial" w:hint="cs"/>
          <w:sz w:val="28"/>
          <w:szCs w:val="28"/>
          <w:rtl/>
        </w:rPr>
        <w:t>موضوع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الماهية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وعلاقتها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بالوجود</w:t>
      </w:r>
      <w:r w:rsidRPr="00321ABA">
        <w:rPr>
          <w:rFonts w:cs="Arial" w:hint="eastAsia"/>
          <w:sz w:val="28"/>
          <w:szCs w:val="28"/>
          <w:rtl/>
        </w:rPr>
        <w:t>»</w:t>
      </w:r>
      <w:r w:rsidRPr="00321ABA">
        <w:rPr>
          <w:rFonts w:cs="Arial"/>
          <w:sz w:val="28"/>
          <w:szCs w:val="28"/>
          <w:rtl/>
        </w:rPr>
        <w:t xml:space="preserve">. </w:t>
      </w:r>
      <w:r w:rsidRPr="00321ABA">
        <w:rPr>
          <w:rFonts w:cs="Arial" w:hint="cs"/>
          <w:sz w:val="28"/>
          <w:szCs w:val="28"/>
          <w:rtl/>
        </w:rPr>
        <w:t>وهذا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ما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سينعكس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إيجاباً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على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التفكير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الفلسفي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المعاصر،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ولأهمية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ما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توصل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إليه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هذا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الفيلسوف</w:t>
      </w:r>
      <w:r w:rsidRPr="00321ABA">
        <w:rPr>
          <w:rFonts w:cs="Arial"/>
          <w:sz w:val="28"/>
          <w:szCs w:val="28"/>
          <w:rtl/>
        </w:rPr>
        <w:t xml:space="preserve"> </w:t>
      </w:r>
      <w:proofErr w:type="spellStart"/>
      <w:r w:rsidRPr="00321ABA">
        <w:rPr>
          <w:rFonts w:cs="Arial" w:hint="cs"/>
          <w:sz w:val="28"/>
          <w:szCs w:val="28"/>
          <w:rtl/>
        </w:rPr>
        <w:t>الإمامي</w:t>
      </w:r>
      <w:proofErr w:type="spellEnd"/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الذي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يصفه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المستشرق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الألماني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ماكس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هورتن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بـ</w:t>
      </w:r>
      <w:r w:rsidRPr="00321ABA">
        <w:rPr>
          <w:rFonts w:cs="Arial"/>
          <w:sz w:val="28"/>
          <w:szCs w:val="28"/>
          <w:rtl/>
        </w:rPr>
        <w:t xml:space="preserve"> «</w:t>
      </w:r>
      <w:r w:rsidRPr="00321ABA">
        <w:rPr>
          <w:rFonts w:cs="Arial" w:hint="cs"/>
          <w:sz w:val="28"/>
          <w:szCs w:val="28"/>
          <w:rtl/>
        </w:rPr>
        <w:t>واحد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من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عظام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الرجال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المجهولين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في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تاريخ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البشرية</w:t>
      </w:r>
      <w:r w:rsidRPr="00321ABA">
        <w:rPr>
          <w:rFonts w:cs="Arial" w:hint="eastAsia"/>
          <w:sz w:val="28"/>
          <w:szCs w:val="28"/>
          <w:rtl/>
        </w:rPr>
        <w:t>»</w:t>
      </w:r>
      <w:r w:rsidRPr="00321ABA">
        <w:rPr>
          <w:rFonts w:cs="Arial" w:hint="cs"/>
          <w:sz w:val="28"/>
          <w:szCs w:val="28"/>
          <w:rtl/>
        </w:rPr>
        <w:t>،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فقد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حاول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المؤلِّف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بصورة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موجزة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عرض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مباحث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الوجود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ونظرية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المعرفة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انطلاقاً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من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كتب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هذا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الفيلسوف،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وتقديمه</w:t>
      </w:r>
      <w:r w:rsidRPr="00321ABA">
        <w:rPr>
          <w:rFonts w:cs="Arial"/>
          <w:sz w:val="28"/>
          <w:szCs w:val="28"/>
          <w:rtl/>
        </w:rPr>
        <w:t xml:space="preserve"> </w:t>
      </w:r>
      <w:proofErr w:type="spellStart"/>
      <w:r w:rsidRPr="00321ABA">
        <w:rPr>
          <w:rFonts w:cs="Arial" w:hint="cs"/>
          <w:sz w:val="28"/>
          <w:szCs w:val="28"/>
          <w:rtl/>
        </w:rPr>
        <w:t>أنموذجاً</w:t>
      </w:r>
      <w:proofErr w:type="spellEnd"/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عامَّاً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يفيد</w:t>
      </w:r>
      <w:r w:rsidRPr="00321ABA">
        <w:rPr>
          <w:rFonts w:cs="Arial"/>
          <w:sz w:val="28"/>
          <w:szCs w:val="28"/>
          <w:rtl/>
        </w:rPr>
        <w:t xml:space="preserve"> «</w:t>
      </w:r>
      <w:r w:rsidRPr="00321ABA">
        <w:rPr>
          <w:rFonts w:cs="Arial" w:hint="cs"/>
          <w:sz w:val="28"/>
          <w:szCs w:val="28"/>
          <w:rtl/>
        </w:rPr>
        <w:t>في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بلورة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موقف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من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طبيعة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المنزع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العقلاني</w:t>
      </w:r>
      <w:r w:rsidRPr="00321ABA">
        <w:rPr>
          <w:rFonts w:cs="Arial"/>
          <w:sz w:val="28"/>
          <w:szCs w:val="28"/>
          <w:rtl/>
        </w:rPr>
        <w:t xml:space="preserve"> </w:t>
      </w:r>
      <w:proofErr w:type="spellStart"/>
      <w:r w:rsidRPr="00321ABA">
        <w:rPr>
          <w:rFonts w:cs="Arial" w:hint="cs"/>
          <w:sz w:val="28"/>
          <w:szCs w:val="28"/>
          <w:rtl/>
        </w:rPr>
        <w:t>للإمامية</w:t>
      </w:r>
      <w:proofErr w:type="spellEnd"/>
      <w:r w:rsidRPr="00321ABA">
        <w:rPr>
          <w:rFonts w:cs="Arial" w:hint="eastAsia"/>
          <w:sz w:val="28"/>
          <w:szCs w:val="28"/>
          <w:rtl/>
        </w:rPr>
        <w:t>»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في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مجال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الحكمة</w:t>
      </w:r>
      <w:r w:rsidRPr="00321ABA">
        <w:rPr>
          <w:rFonts w:cs="Arial"/>
          <w:sz w:val="28"/>
          <w:szCs w:val="28"/>
          <w:rtl/>
        </w:rPr>
        <w:t xml:space="preserve">. </w:t>
      </w:r>
      <w:r w:rsidRPr="00321ABA">
        <w:rPr>
          <w:rFonts w:cs="Arial" w:hint="cs"/>
          <w:sz w:val="28"/>
          <w:szCs w:val="28"/>
          <w:rtl/>
        </w:rPr>
        <w:t>لكن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من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دون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إهمال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بقية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الأسماء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اللامعة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في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هذا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المجال،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لأن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الضرورة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المنهجية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تقتضي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أن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يوضع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فكر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صدر</w:t>
      </w:r>
      <w:r w:rsidRPr="00321ABA">
        <w:rPr>
          <w:rFonts w:cs="Arial"/>
          <w:sz w:val="28"/>
          <w:szCs w:val="28"/>
          <w:rtl/>
        </w:rPr>
        <w:t xml:space="preserve"> </w:t>
      </w:r>
      <w:proofErr w:type="spellStart"/>
      <w:r w:rsidRPr="00321ABA">
        <w:rPr>
          <w:rFonts w:cs="Arial" w:hint="cs"/>
          <w:sz w:val="28"/>
          <w:szCs w:val="28"/>
          <w:rtl/>
        </w:rPr>
        <w:t>المتألهين</w:t>
      </w:r>
      <w:proofErr w:type="spellEnd"/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في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سياقة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التاريخ</w:t>
      </w:r>
      <w:r w:rsidRPr="00321ABA">
        <w:rPr>
          <w:rFonts w:cs="Arial"/>
          <w:sz w:val="28"/>
          <w:szCs w:val="28"/>
          <w:rtl/>
        </w:rPr>
        <w:t xml:space="preserve">. </w:t>
      </w:r>
      <w:r w:rsidRPr="00321ABA">
        <w:rPr>
          <w:rFonts w:cs="Arial" w:hint="cs"/>
          <w:sz w:val="28"/>
          <w:szCs w:val="28"/>
          <w:rtl/>
        </w:rPr>
        <w:t>فيتمُّ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التعرُّض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بنوع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من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التفصيل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لما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يسمِّيه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المؤلف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بـ</w:t>
      </w:r>
      <w:r w:rsidRPr="00321ABA">
        <w:rPr>
          <w:rFonts w:cs="Arial"/>
          <w:sz w:val="28"/>
          <w:szCs w:val="28"/>
          <w:rtl/>
        </w:rPr>
        <w:t xml:space="preserve"> «</w:t>
      </w:r>
      <w:r w:rsidRPr="00321ABA">
        <w:rPr>
          <w:rFonts w:cs="Arial" w:hint="cs"/>
          <w:sz w:val="28"/>
          <w:szCs w:val="28"/>
          <w:rtl/>
        </w:rPr>
        <w:t>مرحلة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الازدهار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والنشاط</w:t>
      </w:r>
      <w:r w:rsidRPr="00321ABA">
        <w:rPr>
          <w:rFonts w:cs="Arial" w:hint="eastAsia"/>
          <w:sz w:val="28"/>
          <w:szCs w:val="28"/>
          <w:rtl/>
        </w:rPr>
        <w:t>»</w:t>
      </w:r>
      <w:r w:rsidRPr="00321ABA">
        <w:rPr>
          <w:rFonts w:cs="Arial"/>
          <w:sz w:val="28"/>
          <w:szCs w:val="28"/>
          <w:rtl/>
        </w:rPr>
        <w:t>.</w:t>
      </w:r>
    </w:p>
    <w:p w:rsidR="004F1DA2" w:rsidRPr="00321ABA" w:rsidRDefault="004F1DA2" w:rsidP="004F1DA2">
      <w:pPr>
        <w:spacing w:line="360" w:lineRule="auto"/>
        <w:jc w:val="both"/>
        <w:rPr>
          <w:sz w:val="28"/>
          <w:szCs w:val="28"/>
          <w:rtl/>
        </w:rPr>
      </w:pPr>
      <w:r w:rsidRPr="00321ABA">
        <w:rPr>
          <w:rFonts w:cs="Arial"/>
          <w:sz w:val="28"/>
          <w:szCs w:val="28"/>
          <w:rtl/>
        </w:rPr>
        <w:t>________________________________________</w:t>
      </w:r>
    </w:p>
    <w:p w:rsidR="004F1DA2" w:rsidRPr="00321ABA" w:rsidRDefault="004F1DA2" w:rsidP="004F1DA2">
      <w:pPr>
        <w:spacing w:line="360" w:lineRule="auto"/>
        <w:jc w:val="both"/>
        <w:rPr>
          <w:sz w:val="28"/>
          <w:szCs w:val="28"/>
          <w:rtl/>
        </w:rPr>
      </w:pPr>
    </w:p>
    <w:p w:rsidR="004F1DA2" w:rsidRPr="00321ABA" w:rsidRDefault="009B704A" w:rsidP="004F1DA2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F1DA2" w:rsidRPr="00321ABA">
        <w:rPr>
          <w:rFonts w:cs="Arial"/>
          <w:sz w:val="28"/>
          <w:szCs w:val="28"/>
          <w:rtl/>
        </w:rPr>
        <w:t>272]</w:t>
      </w:r>
    </w:p>
    <w:p w:rsidR="004F1DA2" w:rsidRPr="00321ABA" w:rsidRDefault="004F1DA2" w:rsidP="009B704A">
      <w:pPr>
        <w:spacing w:line="480" w:lineRule="auto"/>
        <w:jc w:val="both"/>
        <w:rPr>
          <w:sz w:val="28"/>
          <w:szCs w:val="28"/>
          <w:rtl/>
        </w:rPr>
      </w:pPr>
      <w:r w:rsidRPr="00321ABA">
        <w:rPr>
          <w:rFonts w:cs="Arial" w:hint="cs"/>
          <w:sz w:val="28"/>
          <w:szCs w:val="28"/>
          <w:rtl/>
        </w:rPr>
        <w:lastRenderedPageBreak/>
        <w:t>وفي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خضم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هذه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المعالجة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وهذا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العرض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يتوصَّل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المؤلِّف،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بين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الحين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والآخر،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لمجموعة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من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الاستنتاجات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والملاحظات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القيِّمة،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تصبُّ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جميعها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في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الكشف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عن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النَّزعات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العقلانية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داخل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هذا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الموروث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الفلسفي</w:t>
      </w:r>
      <w:r w:rsidRPr="00321ABA">
        <w:rPr>
          <w:rFonts w:cs="Arial"/>
          <w:sz w:val="28"/>
          <w:szCs w:val="28"/>
          <w:rtl/>
        </w:rPr>
        <w:t xml:space="preserve"> «</w:t>
      </w:r>
      <w:r w:rsidRPr="00321ABA">
        <w:rPr>
          <w:rFonts w:cs="Arial" w:hint="cs"/>
          <w:sz w:val="28"/>
          <w:szCs w:val="28"/>
          <w:rtl/>
        </w:rPr>
        <w:t>المجهول</w:t>
      </w:r>
      <w:r w:rsidRPr="00321ABA">
        <w:rPr>
          <w:rFonts w:cs="Arial" w:hint="eastAsia"/>
          <w:sz w:val="28"/>
          <w:szCs w:val="28"/>
          <w:rtl/>
        </w:rPr>
        <w:t>»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وغير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المعروف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بما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فيه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الكفاية</w:t>
      </w:r>
      <w:r w:rsidRPr="00321ABA">
        <w:rPr>
          <w:rFonts w:cs="Arial"/>
          <w:sz w:val="28"/>
          <w:szCs w:val="28"/>
          <w:rtl/>
        </w:rPr>
        <w:t xml:space="preserve">. </w:t>
      </w:r>
      <w:r w:rsidRPr="00321ABA">
        <w:rPr>
          <w:rFonts w:cs="Arial" w:hint="cs"/>
          <w:sz w:val="28"/>
          <w:szCs w:val="28"/>
          <w:rtl/>
        </w:rPr>
        <w:t>وبالتالي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غير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المكتشف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لدى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شريحة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واسعة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من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الباحثين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والنقَّاد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والمؤرِّخين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العرب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والمسلمين</w:t>
      </w:r>
      <w:r w:rsidRPr="00321ABA">
        <w:rPr>
          <w:rFonts w:cs="Arial"/>
          <w:sz w:val="28"/>
          <w:szCs w:val="28"/>
          <w:rtl/>
        </w:rPr>
        <w:t>.</w:t>
      </w:r>
    </w:p>
    <w:p w:rsidR="004F1DA2" w:rsidRPr="00321ABA" w:rsidRDefault="004F1DA2" w:rsidP="004F1DA2">
      <w:pPr>
        <w:spacing w:line="360" w:lineRule="auto"/>
        <w:jc w:val="both"/>
        <w:rPr>
          <w:sz w:val="28"/>
          <w:szCs w:val="28"/>
          <w:rtl/>
        </w:rPr>
      </w:pPr>
      <w:r w:rsidRPr="00321ABA">
        <w:rPr>
          <w:rFonts w:cs="Arial" w:hint="cs"/>
          <w:sz w:val="28"/>
          <w:szCs w:val="28"/>
          <w:rtl/>
        </w:rPr>
        <w:t>من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خلال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هذه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الملاحظات،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أو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الاستنتاجات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المهمة،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نكتشف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الجوانب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العقلانية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في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هذا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التراث</w:t>
      </w:r>
      <w:r w:rsidRPr="00321ABA">
        <w:rPr>
          <w:rFonts w:cs="Arial"/>
          <w:sz w:val="28"/>
          <w:szCs w:val="28"/>
          <w:rtl/>
        </w:rPr>
        <w:t xml:space="preserve"> «</w:t>
      </w:r>
      <w:r w:rsidRPr="00321ABA">
        <w:rPr>
          <w:rFonts w:cs="Arial" w:hint="cs"/>
          <w:sz w:val="28"/>
          <w:szCs w:val="28"/>
          <w:rtl/>
        </w:rPr>
        <w:t>المجهول</w:t>
      </w:r>
      <w:r w:rsidRPr="00321ABA">
        <w:rPr>
          <w:rFonts w:cs="Arial" w:hint="eastAsia"/>
          <w:sz w:val="28"/>
          <w:szCs w:val="28"/>
          <w:rtl/>
        </w:rPr>
        <w:t>»</w:t>
      </w:r>
      <w:r w:rsidRPr="00321ABA">
        <w:rPr>
          <w:rFonts w:cs="Arial" w:hint="cs"/>
          <w:sz w:val="28"/>
          <w:szCs w:val="28"/>
          <w:rtl/>
        </w:rPr>
        <w:t>،</w:t>
      </w:r>
      <w:r w:rsidRPr="00321ABA">
        <w:rPr>
          <w:rFonts w:cs="Arial"/>
          <w:sz w:val="28"/>
          <w:szCs w:val="28"/>
          <w:rtl/>
        </w:rPr>
        <w:t xml:space="preserve"> «</w:t>
      </w:r>
      <w:r w:rsidRPr="00321ABA">
        <w:rPr>
          <w:rFonts w:cs="Arial" w:hint="cs"/>
          <w:sz w:val="28"/>
          <w:szCs w:val="28"/>
          <w:rtl/>
        </w:rPr>
        <w:t>أسلوب</w:t>
      </w:r>
      <w:r w:rsidRPr="00321ABA">
        <w:rPr>
          <w:rFonts w:cs="Arial"/>
          <w:sz w:val="28"/>
          <w:szCs w:val="28"/>
          <w:rtl/>
        </w:rPr>
        <w:t xml:space="preserve"> </w:t>
      </w:r>
      <w:proofErr w:type="spellStart"/>
      <w:r w:rsidRPr="00321ABA">
        <w:rPr>
          <w:rFonts w:cs="Arial" w:hint="cs"/>
          <w:sz w:val="28"/>
          <w:szCs w:val="28"/>
          <w:rtl/>
        </w:rPr>
        <w:t>الاستدماج</w:t>
      </w:r>
      <w:proofErr w:type="spellEnd"/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المبدع</w:t>
      </w:r>
      <w:r w:rsidRPr="00321ABA">
        <w:rPr>
          <w:rFonts w:cs="Arial" w:hint="eastAsia"/>
          <w:sz w:val="28"/>
          <w:szCs w:val="28"/>
          <w:rtl/>
        </w:rPr>
        <w:t>»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كما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يقول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المؤلف،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الذي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قام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به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عدد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من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الفلاسفة</w:t>
      </w:r>
      <w:r w:rsidRPr="00321ABA">
        <w:rPr>
          <w:rFonts w:cs="Arial"/>
          <w:sz w:val="28"/>
          <w:szCs w:val="28"/>
          <w:rtl/>
        </w:rPr>
        <w:t xml:space="preserve"> </w:t>
      </w:r>
      <w:proofErr w:type="spellStart"/>
      <w:r w:rsidRPr="00321ABA">
        <w:rPr>
          <w:rFonts w:cs="Arial" w:hint="cs"/>
          <w:sz w:val="28"/>
          <w:szCs w:val="28"/>
          <w:rtl/>
        </w:rPr>
        <w:t>الإماميين</w:t>
      </w:r>
      <w:proofErr w:type="spellEnd"/>
      <w:r w:rsidRPr="00321ABA">
        <w:rPr>
          <w:rFonts w:cs="Arial" w:hint="cs"/>
          <w:sz w:val="28"/>
          <w:szCs w:val="28"/>
          <w:rtl/>
        </w:rPr>
        <w:t>،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فالاطلاع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الواسع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على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الاتجاهات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الفكرية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المختلفة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أدى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إلى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صبها</w:t>
      </w:r>
      <w:r w:rsidRPr="00321ABA">
        <w:rPr>
          <w:rFonts w:cs="Arial"/>
          <w:sz w:val="28"/>
          <w:szCs w:val="28"/>
          <w:rtl/>
        </w:rPr>
        <w:t xml:space="preserve"> «</w:t>
      </w:r>
      <w:r w:rsidRPr="00321ABA">
        <w:rPr>
          <w:rFonts w:cs="Arial" w:hint="cs"/>
          <w:sz w:val="28"/>
          <w:szCs w:val="28"/>
          <w:rtl/>
        </w:rPr>
        <w:t>في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قالب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دقيق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يجعل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من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الفلسفة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فكما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يقول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المؤلف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ـ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ذاتها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وسيلة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لتعقيل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الشريعة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لطموح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جعل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المعرفة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ممكنة</w:t>
      </w:r>
      <w:r w:rsidRPr="00321ABA">
        <w:rPr>
          <w:rFonts w:cs="Arial"/>
          <w:sz w:val="28"/>
          <w:szCs w:val="28"/>
          <w:rtl/>
        </w:rPr>
        <w:t>..»</w:t>
      </w:r>
      <w:r w:rsidRPr="00321ABA">
        <w:rPr>
          <w:rFonts w:cs="Arial" w:hint="cs"/>
          <w:sz w:val="28"/>
          <w:szCs w:val="28"/>
          <w:rtl/>
        </w:rPr>
        <w:t>،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وهذه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التجربة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قادتهم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إلى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الخوض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في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قضية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مهمة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عالجها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عدد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من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الفلاسفة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المسلمين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من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قبل،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وهي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قضية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التوفيق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بين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الحكمة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والشريعة،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وبما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أنهم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لم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ينفصلوا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عن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الوحي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ولقربهم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من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النص</w:t>
      </w:r>
      <w:r w:rsidRPr="00321ABA">
        <w:rPr>
          <w:rFonts w:cs="Arial"/>
          <w:sz w:val="28"/>
          <w:szCs w:val="28"/>
          <w:rtl/>
        </w:rPr>
        <w:t xml:space="preserve"> </w:t>
      </w:r>
      <w:proofErr w:type="spellStart"/>
      <w:r w:rsidRPr="00321ABA">
        <w:rPr>
          <w:rFonts w:cs="Arial" w:hint="cs"/>
          <w:sz w:val="28"/>
          <w:szCs w:val="28"/>
          <w:rtl/>
        </w:rPr>
        <w:t>الإمامي</w:t>
      </w:r>
      <w:proofErr w:type="spellEnd"/>
      <w:r w:rsidRPr="00321ABA">
        <w:rPr>
          <w:rFonts w:cs="Arial" w:hint="cs"/>
          <w:sz w:val="28"/>
          <w:szCs w:val="28"/>
          <w:rtl/>
        </w:rPr>
        <w:t>،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الذي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يختزن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ما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يمكن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أن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نسمِّيه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عناصر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عقلانية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وفلسفية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عميقة،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فقد</w:t>
      </w:r>
      <w:r w:rsidRPr="00321ABA">
        <w:rPr>
          <w:rFonts w:cs="Arial"/>
          <w:sz w:val="28"/>
          <w:szCs w:val="28"/>
          <w:rtl/>
        </w:rPr>
        <w:t xml:space="preserve"> «</w:t>
      </w:r>
      <w:r w:rsidRPr="00321ABA">
        <w:rPr>
          <w:rFonts w:cs="Arial" w:hint="cs"/>
          <w:sz w:val="28"/>
          <w:szCs w:val="28"/>
          <w:rtl/>
        </w:rPr>
        <w:t>كانوا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الأقدر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على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تحقيق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ذلك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الحلم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الكبير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الذي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راود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رموز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الفلسفة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الإسلامية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منذ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الفارابي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حتى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ابن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رشد،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ألا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وهو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التوفيق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بين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الفلسفة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والشريعة</w:t>
      </w:r>
      <w:r w:rsidRPr="00321ABA">
        <w:rPr>
          <w:rFonts w:cs="Arial" w:hint="eastAsia"/>
          <w:sz w:val="28"/>
          <w:szCs w:val="28"/>
          <w:rtl/>
        </w:rPr>
        <w:t>»</w:t>
      </w:r>
      <w:r w:rsidRPr="00321ABA">
        <w:rPr>
          <w:rFonts w:cs="Arial"/>
          <w:sz w:val="28"/>
          <w:szCs w:val="28"/>
          <w:rtl/>
        </w:rPr>
        <w:t>.</w:t>
      </w:r>
    </w:p>
    <w:p w:rsidR="009B704A" w:rsidRDefault="004F1DA2" w:rsidP="004F1DA2">
      <w:pPr>
        <w:spacing w:line="360" w:lineRule="auto"/>
        <w:jc w:val="both"/>
        <w:rPr>
          <w:rFonts w:cs="Arial" w:hint="cs"/>
          <w:sz w:val="28"/>
          <w:szCs w:val="28"/>
          <w:rtl/>
        </w:rPr>
      </w:pPr>
      <w:r w:rsidRPr="00321ABA">
        <w:rPr>
          <w:rFonts w:cs="Arial" w:hint="cs"/>
          <w:sz w:val="28"/>
          <w:szCs w:val="28"/>
          <w:rtl/>
        </w:rPr>
        <w:t>وهذه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القدرة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جاءت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مشفوعة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بابتكارات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جديدة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غير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مسبوقة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في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كثير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من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جوانبها،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خصوصاً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مع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الملاَّ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صدرا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ونظريته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المتعلقة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بـ</w:t>
      </w:r>
      <w:r w:rsidRPr="00321ABA">
        <w:rPr>
          <w:rFonts w:cs="Arial"/>
          <w:sz w:val="28"/>
          <w:szCs w:val="28"/>
          <w:rtl/>
        </w:rPr>
        <w:t xml:space="preserve"> «</w:t>
      </w:r>
      <w:r w:rsidRPr="00321ABA">
        <w:rPr>
          <w:rFonts w:cs="Arial" w:hint="cs"/>
          <w:sz w:val="28"/>
          <w:szCs w:val="28"/>
          <w:rtl/>
        </w:rPr>
        <w:t>الحركة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الجوهرية</w:t>
      </w:r>
      <w:r w:rsidRPr="00321ABA">
        <w:rPr>
          <w:rFonts w:cs="Arial" w:hint="eastAsia"/>
          <w:sz w:val="28"/>
          <w:szCs w:val="28"/>
          <w:rtl/>
        </w:rPr>
        <w:t>»</w:t>
      </w:r>
      <w:r w:rsidRPr="00321ABA">
        <w:rPr>
          <w:rFonts w:cs="Arial" w:hint="cs"/>
          <w:sz w:val="28"/>
          <w:szCs w:val="28"/>
          <w:rtl/>
        </w:rPr>
        <w:t>،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لقد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كرَّس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هذا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الفيلسوف</w:t>
      </w:r>
      <w:r w:rsidRPr="00321ABA">
        <w:rPr>
          <w:rFonts w:cs="Arial"/>
          <w:sz w:val="28"/>
          <w:szCs w:val="28"/>
          <w:rtl/>
        </w:rPr>
        <w:t xml:space="preserve"> </w:t>
      </w:r>
      <w:proofErr w:type="spellStart"/>
      <w:r w:rsidRPr="00321ABA">
        <w:rPr>
          <w:rFonts w:cs="Arial" w:hint="cs"/>
          <w:sz w:val="28"/>
          <w:szCs w:val="28"/>
          <w:rtl/>
        </w:rPr>
        <w:t>الإمامي</w:t>
      </w:r>
      <w:proofErr w:type="spellEnd"/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جهداً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كبيراً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من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تفكيره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وانشغاله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المعرفي،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في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محاولة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للتوفيق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بين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الحكمة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والشريعة،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مستفيداً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من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تعمُّقه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الكبير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في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كليهما،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فجاءت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بحوثه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أو</w:t>
      </w:r>
      <w:r w:rsidRPr="00321ABA">
        <w:rPr>
          <w:rFonts w:cs="Arial"/>
          <w:sz w:val="28"/>
          <w:szCs w:val="28"/>
          <w:rtl/>
        </w:rPr>
        <w:t xml:space="preserve"> «</w:t>
      </w:r>
      <w:r w:rsidRPr="00321ABA">
        <w:rPr>
          <w:rFonts w:cs="Arial" w:hint="cs"/>
          <w:sz w:val="28"/>
          <w:szCs w:val="28"/>
          <w:rtl/>
        </w:rPr>
        <w:t>كتبه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الفلسفية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فكما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يقول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الشيخ</w:t>
      </w:r>
      <w:r w:rsidRPr="00321ABA">
        <w:rPr>
          <w:rFonts w:cs="Arial"/>
          <w:sz w:val="28"/>
          <w:szCs w:val="28"/>
          <w:rtl/>
        </w:rPr>
        <w:t xml:space="preserve"> </w:t>
      </w:r>
      <w:proofErr w:type="spellStart"/>
      <w:r w:rsidRPr="00321ABA">
        <w:rPr>
          <w:rFonts w:cs="Arial" w:hint="cs"/>
          <w:sz w:val="28"/>
          <w:szCs w:val="28"/>
          <w:rtl/>
        </w:rPr>
        <w:t>المظفرف</w:t>
      </w:r>
      <w:proofErr w:type="spellEnd"/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تفسير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الدين،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كما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أن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كتبه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الدينية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تفسيراً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للفلسفة</w:t>
      </w:r>
      <w:r w:rsidRPr="00321ABA">
        <w:rPr>
          <w:rFonts w:cs="Arial" w:hint="eastAsia"/>
          <w:sz w:val="28"/>
          <w:szCs w:val="28"/>
          <w:rtl/>
        </w:rPr>
        <w:t>»</w:t>
      </w:r>
      <w:r w:rsidRPr="00321ABA">
        <w:rPr>
          <w:rFonts w:cs="Arial"/>
          <w:sz w:val="28"/>
          <w:szCs w:val="28"/>
          <w:rtl/>
        </w:rPr>
        <w:t xml:space="preserve">. </w:t>
      </w:r>
    </w:p>
    <w:p w:rsidR="004F1DA2" w:rsidRPr="00321ABA" w:rsidRDefault="004F1DA2" w:rsidP="004F1DA2">
      <w:pPr>
        <w:spacing w:line="360" w:lineRule="auto"/>
        <w:jc w:val="both"/>
        <w:rPr>
          <w:sz w:val="28"/>
          <w:szCs w:val="28"/>
          <w:rtl/>
        </w:rPr>
      </w:pPr>
      <w:r w:rsidRPr="00321ABA">
        <w:rPr>
          <w:rFonts w:cs="Arial" w:hint="cs"/>
          <w:sz w:val="28"/>
          <w:szCs w:val="28"/>
          <w:rtl/>
        </w:rPr>
        <w:t>على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أن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الاهتمام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بالتوفيق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بين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الحكمة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والشريعة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لم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يكن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ليستحوذ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على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مجمل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انشغالات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الملاَّ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صدرا،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لأن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ابتكاراته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الجديدة،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إنما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جاءت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بعد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اطلاع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واسع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على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التراث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الفلسفي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الذي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سبقه،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حيث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تجاوز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اهتمامه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به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التهذيب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وتصحيح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المطالب،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بل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عرف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بنقده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العلمي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الدقيق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لعدد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من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الآراء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والأفكار،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ومن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ثم</w:t>
      </w:r>
    </w:p>
    <w:p w:rsidR="004F1DA2" w:rsidRPr="00321ABA" w:rsidRDefault="004F1DA2" w:rsidP="004F1DA2">
      <w:pPr>
        <w:spacing w:line="360" w:lineRule="auto"/>
        <w:jc w:val="both"/>
        <w:rPr>
          <w:sz w:val="28"/>
          <w:szCs w:val="28"/>
          <w:rtl/>
        </w:rPr>
      </w:pPr>
      <w:r w:rsidRPr="00321ABA">
        <w:rPr>
          <w:rFonts w:cs="Arial"/>
          <w:sz w:val="28"/>
          <w:szCs w:val="28"/>
          <w:rtl/>
        </w:rPr>
        <w:t>________________________________________</w:t>
      </w:r>
    </w:p>
    <w:p w:rsidR="009B704A" w:rsidRDefault="009B704A" w:rsidP="004F1DA2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4F1DA2" w:rsidRPr="00321ABA" w:rsidRDefault="009B704A" w:rsidP="004F1DA2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F1DA2" w:rsidRPr="00321ABA">
        <w:rPr>
          <w:rFonts w:cs="Arial"/>
          <w:sz w:val="28"/>
          <w:szCs w:val="28"/>
          <w:rtl/>
        </w:rPr>
        <w:t>273]</w:t>
      </w:r>
    </w:p>
    <w:p w:rsidR="004F1DA2" w:rsidRPr="00321ABA" w:rsidRDefault="004F1DA2" w:rsidP="004F1DA2">
      <w:pPr>
        <w:spacing w:line="360" w:lineRule="auto"/>
        <w:jc w:val="both"/>
        <w:rPr>
          <w:sz w:val="28"/>
          <w:szCs w:val="28"/>
          <w:rtl/>
        </w:rPr>
      </w:pPr>
      <w:r w:rsidRPr="00321ABA">
        <w:rPr>
          <w:rFonts w:cs="Arial" w:hint="cs"/>
          <w:sz w:val="28"/>
          <w:szCs w:val="28"/>
          <w:rtl/>
        </w:rPr>
        <w:lastRenderedPageBreak/>
        <w:t>انطلق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نحو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التجديد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أو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بناء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صرح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فلسفي</w:t>
      </w:r>
      <w:r w:rsidRPr="00321ABA">
        <w:rPr>
          <w:rFonts w:cs="Arial"/>
          <w:sz w:val="28"/>
          <w:szCs w:val="28"/>
          <w:rtl/>
        </w:rPr>
        <w:t xml:space="preserve"> «</w:t>
      </w:r>
      <w:r w:rsidRPr="00321ABA">
        <w:rPr>
          <w:rFonts w:cs="Arial" w:hint="cs"/>
          <w:sz w:val="28"/>
          <w:szCs w:val="28"/>
          <w:rtl/>
        </w:rPr>
        <w:t>على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أسس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جديدة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من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الوعي</w:t>
      </w:r>
      <w:r w:rsidRPr="00321ABA">
        <w:rPr>
          <w:rFonts w:cs="Arial" w:hint="eastAsia"/>
          <w:sz w:val="28"/>
          <w:szCs w:val="28"/>
          <w:rtl/>
        </w:rPr>
        <w:t>»</w:t>
      </w:r>
      <w:r w:rsidRPr="00321ABA">
        <w:rPr>
          <w:rFonts w:cs="Arial" w:hint="cs"/>
          <w:sz w:val="28"/>
          <w:szCs w:val="28"/>
          <w:rtl/>
        </w:rPr>
        <w:t>،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أو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كما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يقول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المؤلف،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أعاد</w:t>
      </w:r>
      <w:r w:rsidRPr="00321ABA">
        <w:rPr>
          <w:rFonts w:cs="Arial"/>
          <w:sz w:val="28"/>
          <w:szCs w:val="28"/>
          <w:rtl/>
        </w:rPr>
        <w:t xml:space="preserve"> «</w:t>
      </w:r>
      <w:r w:rsidRPr="00321ABA">
        <w:rPr>
          <w:rFonts w:cs="Arial" w:hint="cs"/>
          <w:sz w:val="28"/>
          <w:szCs w:val="28"/>
          <w:rtl/>
        </w:rPr>
        <w:t>نظم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نظرية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الوجود،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وفق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رؤية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شمولية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وبناء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فلسفي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متكامل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ومحكم</w:t>
      </w:r>
      <w:r w:rsidRPr="00321ABA">
        <w:rPr>
          <w:rFonts w:cs="Arial" w:hint="eastAsia"/>
          <w:sz w:val="28"/>
          <w:szCs w:val="28"/>
          <w:rtl/>
        </w:rPr>
        <w:t>»</w:t>
      </w:r>
      <w:r w:rsidRPr="00321ABA">
        <w:rPr>
          <w:rFonts w:cs="Arial"/>
          <w:sz w:val="28"/>
          <w:szCs w:val="28"/>
          <w:rtl/>
        </w:rPr>
        <w:t>.</w:t>
      </w:r>
    </w:p>
    <w:p w:rsidR="009B704A" w:rsidRDefault="004F1DA2" w:rsidP="004F1DA2">
      <w:pPr>
        <w:spacing w:line="360" w:lineRule="auto"/>
        <w:jc w:val="both"/>
        <w:rPr>
          <w:rFonts w:cs="Arial" w:hint="cs"/>
          <w:sz w:val="28"/>
          <w:szCs w:val="28"/>
          <w:rtl/>
        </w:rPr>
      </w:pPr>
      <w:r w:rsidRPr="00321ABA">
        <w:rPr>
          <w:rFonts w:cs="Arial" w:hint="cs"/>
          <w:sz w:val="28"/>
          <w:szCs w:val="28"/>
          <w:rtl/>
        </w:rPr>
        <w:t>لقد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توصَّل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المؤلف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من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خلال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عرضه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لفلسفة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الملا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صدرا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ومعالجتها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ـ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وخصوصاً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في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ابتكاراته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الجديدة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ـ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إلى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كون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هذه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الفلسفة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قد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كشفت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عن</w:t>
      </w:r>
      <w:r w:rsidRPr="00321ABA">
        <w:rPr>
          <w:rFonts w:cs="Arial"/>
          <w:sz w:val="28"/>
          <w:szCs w:val="28"/>
          <w:rtl/>
        </w:rPr>
        <w:t xml:space="preserve"> «</w:t>
      </w:r>
      <w:r w:rsidRPr="00321ABA">
        <w:rPr>
          <w:rFonts w:cs="Arial" w:hint="cs"/>
          <w:sz w:val="28"/>
          <w:szCs w:val="28"/>
          <w:rtl/>
        </w:rPr>
        <w:t>مضامين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علمية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غزيرة،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تمثل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أساساً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لما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ستشهده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الثورة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الثقافية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والمعرفية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في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تاريخنا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المعاصر،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فكان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أن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أصَّل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ملاَّ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صدرا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مفهوم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الوجود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قبل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كل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من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هيدغر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وسارتر،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حينما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قال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بحقيقة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الموجود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وظهوره</w:t>
      </w:r>
      <w:r w:rsidRPr="00321ABA">
        <w:rPr>
          <w:rFonts w:cs="Arial"/>
          <w:sz w:val="28"/>
          <w:szCs w:val="28"/>
          <w:rtl/>
        </w:rPr>
        <w:t xml:space="preserve"> </w:t>
      </w:r>
      <w:proofErr w:type="spellStart"/>
      <w:r w:rsidRPr="00321ABA">
        <w:rPr>
          <w:rFonts w:cs="Arial" w:hint="cs"/>
          <w:sz w:val="28"/>
          <w:szCs w:val="28"/>
          <w:rtl/>
        </w:rPr>
        <w:t>وزمانيته</w:t>
      </w:r>
      <w:proofErr w:type="spellEnd"/>
      <w:r w:rsidRPr="00321ABA">
        <w:rPr>
          <w:rFonts w:cs="Arial"/>
          <w:sz w:val="28"/>
          <w:szCs w:val="28"/>
          <w:rtl/>
        </w:rPr>
        <w:t xml:space="preserve">. </w:t>
      </w:r>
      <w:r w:rsidRPr="00321ABA">
        <w:rPr>
          <w:rFonts w:cs="Arial" w:hint="cs"/>
          <w:sz w:val="28"/>
          <w:szCs w:val="28"/>
          <w:rtl/>
        </w:rPr>
        <w:t>كما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فجر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مفهوم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الحركة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الشاملة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قبل</w:t>
      </w:r>
      <w:r w:rsidRPr="00321ABA">
        <w:rPr>
          <w:rFonts w:cs="Arial"/>
          <w:sz w:val="28"/>
          <w:szCs w:val="28"/>
          <w:rtl/>
        </w:rPr>
        <w:t xml:space="preserve"> </w:t>
      </w:r>
      <w:proofErr w:type="spellStart"/>
      <w:r w:rsidRPr="00321ABA">
        <w:rPr>
          <w:rFonts w:cs="Arial" w:hint="cs"/>
          <w:sz w:val="28"/>
          <w:szCs w:val="28"/>
          <w:rtl/>
        </w:rPr>
        <w:t>الدياليكتيك</w:t>
      </w:r>
      <w:proofErr w:type="spellEnd"/>
      <w:r w:rsidRPr="00321ABA">
        <w:rPr>
          <w:rFonts w:cs="Arial"/>
          <w:sz w:val="28"/>
          <w:szCs w:val="28"/>
          <w:rtl/>
        </w:rPr>
        <w:t xml:space="preserve"> </w:t>
      </w:r>
      <w:proofErr w:type="spellStart"/>
      <w:r w:rsidRPr="00321ABA">
        <w:rPr>
          <w:rFonts w:cs="Arial" w:hint="cs"/>
          <w:sz w:val="28"/>
          <w:szCs w:val="28"/>
          <w:rtl/>
        </w:rPr>
        <w:t>الهيغلي</w:t>
      </w:r>
      <w:proofErr w:type="spellEnd"/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والماركسي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بقرون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عديدة</w:t>
      </w:r>
      <w:r w:rsidRPr="00321ABA">
        <w:rPr>
          <w:rFonts w:cs="Arial"/>
          <w:sz w:val="28"/>
          <w:szCs w:val="28"/>
          <w:rtl/>
        </w:rPr>
        <w:t xml:space="preserve">. </w:t>
      </w:r>
    </w:p>
    <w:p w:rsidR="004F1DA2" w:rsidRPr="00321ABA" w:rsidRDefault="004F1DA2" w:rsidP="004F1DA2">
      <w:pPr>
        <w:spacing w:line="360" w:lineRule="auto"/>
        <w:jc w:val="both"/>
        <w:rPr>
          <w:sz w:val="28"/>
          <w:szCs w:val="28"/>
          <w:rtl/>
        </w:rPr>
      </w:pPr>
      <w:r w:rsidRPr="00321ABA">
        <w:rPr>
          <w:rFonts w:cs="Arial" w:hint="cs"/>
          <w:sz w:val="28"/>
          <w:szCs w:val="28"/>
          <w:rtl/>
        </w:rPr>
        <w:t>بالإضافة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إلى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ابتكارات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أخرى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كنظريته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في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النشوء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والتطوُّر،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والميكانيكا</w:t>
      </w:r>
      <w:r w:rsidRPr="00321ABA">
        <w:rPr>
          <w:rFonts w:cs="Arial"/>
          <w:sz w:val="28"/>
          <w:szCs w:val="28"/>
          <w:rtl/>
        </w:rPr>
        <w:t xml:space="preserve">.. </w:t>
      </w:r>
      <w:r w:rsidRPr="00321ABA">
        <w:rPr>
          <w:rFonts w:cs="Arial" w:hint="cs"/>
          <w:sz w:val="28"/>
          <w:szCs w:val="28"/>
          <w:rtl/>
        </w:rPr>
        <w:t>كل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هذا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يجعل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من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فيلسوفنا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ـ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بحق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ـ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أحد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أكبر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الممهِّدين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المجهولين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للثورة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العلمية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المعاصرة</w:t>
      </w:r>
      <w:r w:rsidRPr="00321ABA">
        <w:rPr>
          <w:rFonts w:cs="Arial"/>
          <w:sz w:val="28"/>
          <w:szCs w:val="28"/>
          <w:rtl/>
        </w:rPr>
        <w:t>...</w:t>
      </w:r>
    </w:p>
    <w:p w:rsidR="009B704A" w:rsidRDefault="004F1DA2" w:rsidP="004F1DA2">
      <w:pPr>
        <w:spacing w:line="360" w:lineRule="auto"/>
        <w:jc w:val="both"/>
        <w:rPr>
          <w:rFonts w:cs="Arial" w:hint="cs"/>
          <w:sz w:val="28"/>
          <w:szCs w:val="28"/>
          <w:rtl/>
        </w:rPr>
      </w:pPr>
      <w:r w:rsidRPr="00321ABA">
        <w:rPr>
          <w:rFonts w:cs="Arial" w:hint="cs"/>
          <w:sz w:val="28"/>
          <w:szCs w:val="28"/>
          <w:rtl/>
        </w:rPr>
        <w:t>وكما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قلنا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سابقاً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فالملاَّ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صدرا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الذي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تحدَّث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عنه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المؤلف،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باعتباره</w:t>
      </w:r>
      <w:r w:rsidRPr="00321ABA">
        <w:rPr>
          <w:rFonts w:cs="Arial"/>
          <w:sz w:val="28"/>
          <w:szCs w:val="28"/>
          <w:rtl/>
        </w:rPr>
        <w:t xml:space="preserve"> </w:t>
      </w:r>
      <w:proofErr w:type="spellStart"/>
      <w:r w:rsidRPr="00321ABA">
        <w:rPr>
          <w:rFonts w:cs="Arial" w:hint="cs"/>
          <w:sz w:val="28"/>
          <w:szCs w:val="28"/>
          <w:rtl/>
        </w:rPr>
        <w:t>انموذجاً</w:t>
      </w:r>
      <w:proofErr w:type="spellEnd"/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للاشتغال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الفلسفي</w:t>
      </w:r>
      <w:r w:rsidRPr="00321ABA">
        <w:rPr>
          <w:rFonts w:cs="Arial"/>
          <w:sz w:val="28"/>
          <w:szCs w:val="28"/>
          <w:rtl/>
        </w:rPr>
        <w:t xml:space="preserve"> </w:t>
      </w:r>
      <w:proofErr w:type="spellStart"/>
      <w:r w:rsidRPr="00321ABA">
        <w:rPr>
          <w:rFonts w:cs="Arial" w:hint="cs"/>
          <w:sz w:val="28"/>
          <w:szCs w:val="28"/>
          <w:rtl/>
        </w:rPr>
        <w:t>الإمامي</w:t>
      </w:r>
      <w:proofErr w:type="spellEnd"/>
      <w:r w:rsidRPr="00321ABA">
        <w:rPr>
          <w:rFonts w:cs="Arial" w:hint="cs"/>
          <w:sz w:val="28"/>
          <w:szCs w:val="28"/>
          <w:rtl/>
        </w:rPr>
        <w:t>،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يمثل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قمَّة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نضج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البحث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في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المجال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الوجودي،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من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دون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أن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ننسى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المساهمات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التمهيدية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لكل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من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الخواجة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نصير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الدين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الطوسي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والحلِّي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وغيرهما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ممن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جاء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بعدهما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مثل</w:t>
      </w:r>
      <w:r w:rsidRPr="00321ABA">
        <w:rPr>
          <w:rFonts w:cs="Arial"/>
          <w:sz w:val="28"/>
          <w:szCs w:val="28"/>
          <w:rtl/>
        </w:rPr>
        <w:t xml:space="preserve"> </w:t>
      </w:r>
      <w:proofErr w:type="spellStart"/>
      <w:r w:rsidRPr="00321ABA">
        <w:rPr>
          <w:rFonts w:cs="Arial" w:hint="cs"/>
          <w:sz w:val="28"/>
          <w:szCs w:val="28"/>
          <w:rtl/>
        </w:rPr>
        <w:t>الميرداماد</w:t>
      </w:r>
      <w:proofErr w:type="spellEnd"/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أستاذ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الملاَّ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صدرا،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لأن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صدر</w:t>
      </w:r>
      <w:r w:rsidRPr="00321ABA">
        <w:rPr>
          <w:rFonts w:cs="Arial"/>
          <w:sz w:val="28"/>
          <w:szCs w:val="28"/>
          <w:rtl/>
        </w:rPr>
        <w:t xml:space="preserve"> </w:t>
      </w:r>
      <w:proofErr w:type="spellStart"/>
      <w:r w:rsidRPr="00321ABA">
        <w:rPr>
          <w:rFonts w:cs="Arial" w:hint="cs"/>
          <w:sz w:val="28"/>
          <w:szCs w:val="28"/>
          <w:rtl/>
        </w:rPr>
        <w:t>المتألهين</w:t>
      </w:r>
      <w:proofErr w:type="spellEnd"/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يعدّ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حلقة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مهمة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وأساسية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ضمن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المدرسة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الفلسفية</w:t>
      </w:r>
      <w:r w:rsidRPr="00321ABA">
        <w:rPr>
          <w:rFonts w:cs="Arial"/>
          <w:sz w:val="28"/>
          <w:szCs w:val="28"/>
          <w:rtl/>
        </w:rPr>
        <w:t xml:space="preserve"> </w:t>
      </w:r>
      <w:proofErr w:type="spellStart"/>
      <w:r w:rsidRPr="00321ABA">
        <w:rPr>
          <w:rFonts w:cs="Arial" w:hint="cs"/>
          <w:sz w:val="28"/>
          <w:szCs w:val="28"/>
          <w:rtl/>
        </w:rPr>
        <w:t>الإمامية</w:t>
      </w:r>
      <w:proofErr w:type="spellEnd"/>
      <w:r w:rsidRPr="00321ABA">
        <w:rPr>
          <w:rFonts w:cs="Arial" w:hint="cs"/>
          <w:sz w:val="28"/>
          <w:szCs w:val="28"/>
          <w:rtl/>
        </w:rPr>
        <w:t>،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التي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يكشف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إنتاجها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عن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منحى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عقلي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عميق،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لا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يمكن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الاستهانة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به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أو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التقليل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من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شأنه،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بل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يمكن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اعتماده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والانطلاق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منه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ليس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فقط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للتجديد،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وإنما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لبناء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رؤية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متكاملة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نحو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التراث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الإسلامي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في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كليته،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بعيداً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عن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أي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تقييم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أيديولوجي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أو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مللي</w:t>
      </w:r>
      <w:r w:rsidRPr="00321ABA">
        <w:rPr>
          <w:rFonts w:cs="Arial"/>
          <w:sz w:val="28"/>
          <w:szCs w:val="28"/>
          <w:rtl/>
        </w:rPr>
        <w:t xml:space="preserve"> </w:t>
      </w:r>
      <w:proofErr w:type="spellStart"/>
      <w:r w:rsidRPr="00321ABA">
        <w:rPr>
          <w:rFonts w:cs="Arial" w:hint="cs"/>
          <w:sz w:val="28"/>
          <w:szCs w:val="28"/>
          <w:rtl/>
        </w:rPr>
        <w:t>رطائفي</w:t>
      </w:r>
      <w:proofErr w:type="spellEnd"/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ضيق</w:t>
      </w:r>
      <w:r w:rsidRPr="00321ABA">
        <w:rPr>
          <w:rFonts w:cs="Arial"/>
          <w:sz w:val="28"/>
          <w:szCs w:val="28"/>
          <w:rtl/>
        </w:rPr>
        <w:t xml:space="preserve">. </w:t>
      </w:r>
    </w:p>
    <w:p w:rsidR="004F1DA2" w:rsidRPr="00321ABA" w:rsidRDefault="004F1DA2" w:rsidP="004F1DA2">
      <w:pPr>
        <w:spacing w:line="360" w:lineRule="auto"/>
        <w:jc w:val="both"/>
        <w:rPr>
          <w:sz w:val="28"/>
          <w:szCs w:val="28"/>
          <w:rtl/>
        </w:rPr>
      </w:pPr>
      <w:r w:rsidRPr="00321ABA">
        <w:rPr>
          <w:rFonts w:cs="Arial" w:hint="cs"/>
          <w:sz w:val="28"/>
          <w:szCs w:val="28"/>
          <w:rtl/>
        </w:rPr>
        <w:t>إن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الإنتاج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أو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الموروث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الفلسفي</w:t>
      </w:r>
      <w:r w:rsidRPr="00321ABA">
        <w:rPr>
          <w:rFonts w:cs="Arial"/>
          <w:sz w:val="28"/>
          <w:szCs w:val="28"/>
          <w:rtl/>
        </w:rPr>
        <w:t xml:space="preserve"> </w:t>
      </w:r>
      <w:proofErr w:type="spellStart"/>
      <w:r w:rsidRPr="00321ABA">
        <w:rPr>
          <w:rFonts w:cs="Arial" w:hint="cs"/>
          <w:sz w:val="28"/>
          <w:szCs w:val="28"/>
          <w:rtl/>
        </w:rPr>
        <w:t>الإمامي</w:t>
      </w:r>
      <w:proofErr w:type="spellEnd"/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يشكل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أفقاً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وامتداداً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طبيعياً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للفكر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الفلسفي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الإسلامي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بشكل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عام،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يمكن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الاستفادة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من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عناصره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الإيجابية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لربط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التراث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بالعقلانية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المعاصرة</w:t>
      </w:r>
      <w:r w:rsidRPr="00321ABA">
        <w:rPr>
          <w:rFonts w:cs="Arial"/>
          <w:sz w:val="28"/>
          <w:szCs w:val="28"/>
          <w:rtl/>
        </w:rPr>
        <w:t>.</w:t>
      </w:r>
    </w:p>
    <w:p w:rsidR="004F1DA2" w:rsidRPr="00321ABA" w:rsidRDefault="004F1DA2" w:rsidP="004F1DA2">
      <w:pPr>
        <w:spacing w:line="360" w:lineRule="auto"/>
        <w:jc w:val="both"/>
        <w:rPr>
          <w:sz w:val="28"/>
          <w:szCs w:val="28"/>
          <w:rtl/>
        </w:rPr>
      </w:pPr>
      <w:r w:rsidRPr="00321ABA">
        <w:rPr>
          <w:rFonts w:cs="Arial" w:hint="cs"/>
          <w:sz w:val="28"/>
          <w:szCs w:val="28"/>
          <w:rtl/>
        </w:rPr>
        <w:t>أصول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التَّشريع</w:t>
      </w:r>
      <w:r w:rsidRPr="00321ABA">
        <w:rPr>
          <w:rFonts w:cs="Arial"/>
          <w:sz w:val="28"/>
          <w:szCs w:val="28"/>
          <w:rtl/>
        </w:rPr>
        <w:t xml:space="preserve">: </w:t>
      </w:r>
      <w:r w:rsidRPr="00321ABA">
        <w:rPr>
          <w:rFonts w:cs="Arial" w:hint="cs"/>
          <w:sz w:val="28"/>
          <w:szCs w:val="28"/>
          <w:rtl/>
        </w:rPr>
        <w:t>النُّزوع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نحو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اليقين‏</w:t>
      </w:r>
    </w:p>
    <w:p w:rsidR="004F1DA2" w:rsidRPr="00321ABA" w:rsidRDefault="004F1DA2" w:rsidP="004F1DA2">
      <w:pPr>
        <w:spacing w:line="360" w:lineRule="auto"/>
        <w:jc w:val="both"/>
        <w:rPr>
          <w:sz w:val="28"/>
          <w:szCs w:val="28"/>
          <w:rtl/>
        </w:rPr>
      </w:pPr>
      <w:r w:rsidRPr="00321ABA">
        <w:rPr>
          <w:rFonts w:cs="Arial" w:hint="cs"/>
          <w:sz w:val="28"/>
          <w:szCs w:val="28"/>
          <w:rtl/>
        </w:rPr>
        <w:t>يتابع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المؤلِّف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رصده</w:t>
      </w:r>
      <w:r w:rsidRPr="00321ABA">
        <w:rPr>
          <w:rFonts w:cs="Arial"/>
          <w:sz w:val="28"/>
          <w:szCs w:val="28"/>
          <w:rtl/>
        </w:rPr>
        <w:t xml:space="preserve"> «</w:t>
      </w:r>
      <w:r w:rsidRPr="00321ABA">
        <w:rPr>
          <w:rFonts w:cs="Arial" w:hint="cs"/>
          <w:sz w:val="28"/>
          <w:szCs w:val="28"/>
          <w:rtl/>
        </w:rPr>
        <w:t>لمواقع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تجلي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أو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كمون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النزعة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العقلانية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في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الموروث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الثقافي</w:t>
      </w:r>
      <w:r w:rsidRPr="00321ABA">
        <w:rPr>
          <w:rFonts w:cs="Arial"/>
          <w:sz w:val="28"/>
          <w:szCs w:val="28"/>
          <w:rtl/>
        </w:rPr>
        <w:t xml:space="preserve"> </w:t>
      </w:r>
      <w:proofErr w:type="spellStart"/>
      <w:r w:rsidRPr="00321ABA">
        <w:rPr>
          <w:rFonts w:cs="Arial" w:hint="cs"/>
          <w:sz w:val="28"/>
          <w:szCs w:val="28"/>
          <w:rtl/>
        </w:rPr>
        <w:t>الإمامي</w:t>
      </w:r>
      <w:proofErr w:type="spellEnd"/>
      <w:r w:rsidRPr="00321ABA">
        <w:rPr>
          <w:rFonts w:cs="Arial" w:hint="eastAsia"/>
          <w:sz w:val="28"/>
          <w:szCs w:val="28"/>
          <w:rtl/>
        </w:rPr>
        <w:t>»</w:t>
      </w:r>
      <w:r w:rsidRPr="00321ABA">
        <w:rPr>
          <w:rFonts w:cs="Arial" w:hint="cs"/>
          <w:sz w:val="28"/>
          <w:szCs w:val="28"/>
          <w:rtl/>
        </w:rPr>
        <w:t>،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وهذه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المرة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سيرصدها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من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خلال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تتبُّعه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لعملية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تأصيل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الشريعة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وأحوال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الاجتهاد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الفقهي</w:t>
      </w:r>
      <w:r w:rsidRPr="00321ABA">
        <w:rPr>
          <w:rFonts w:cs="Arial"/>
          <w:sz w:val="28"/>
          <w:szCs w:val="28"/>
          <w:rtl/>
        </w:rPr>
        <w:t xml:space="preserve">. </w:t>
      </w:r>
      <w:r w:rsidRPr="00321ABA">
        <w:rPr>
          <w:rFonts w:cs="Arial" w:hint="cs"/>
          <w:sz w:val="28"/>
          <w:szCs w:val="28"/>
          <w:rtl/>
        </w:rPr>
        <w:t>لكن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هذا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الرصد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لم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يكن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متيسراً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من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دون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التمهيد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له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تاريخياً،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أي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محاولة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وضعه</w:t>
      </w:r>
    </w:p>
    <w:p w:rsidR="004F1DA2" w:rsidRPr="00321ABA" w:rsidRDefault="004F1DA2" w:rsidP="004F1DA2">
      <w:pPr>
        <w:spacing w:line="360" w:lineRule="auto"/>
        <w:jc w:val="both"/>
        <w:rPr>
          <w:sz w:val="28"/>
          <w:szCs w:val="28"/>
          <w:rtl/>
        </w:rPr>
      </w:pPr>
      <w:r w:rsidRPr="00321ABA">
        <w:rPr>
          <w:rFonts w:cs="Arial"/>
          <w:sz w:val="28"/>
          <w:szCs w:val="28"/>
          <w:rtl/>
        </w:rPr>
        <w:t>________________________________________</w:t>
      </w:r>
    </w:p>
    <w:p w:rsidR="004F1DA2" w:rsidRPr="00321ABA" w:rsidRDefault="004F1DA2" w:rsidP="004F1DA2">
      <w:pPr>
        <w:spacing w:line="360" w:lineRule="auto"/>
        <w:jc w:val="both"/>
        <w:rPr>
          <w:sz w:val="28"/>
          <w:szCs w:val="28"/>
          <w:rtl/>
        </w:rPr>
      </w:pPr>
    </w:p>
    <w:p w:rsidR="00321ABA" w:rsidRPr="00321ABA" w:rsidRDefault="009B704A" w:rsidP="00321ABA">
      <w:pPr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F1DA2" w:rsidRPr="00321ABA">
        <w:rPr>
          <w:rFonts w:cs="Arial"/>
          <w:sz w:val="28"/>
          <w:szCs w:val="28"/>
          <w:rtl/>
        </w:rPr>
        <w:t>274]</w:t>
      </w:r>
    </w:p>
    <w:p w:rsidR="009B704A" w:rsidRDefault="004F1DA2" w:rsidP="00321ABA">
      <w:pPr>
        <w:spacing w:line="360" w:lineRule="auto"/>
        <w:jc w:val="both"/>
        <w:rPr>
          <w:rFonts w:cs="Arial" w:hint="cs"/>
          <w:sz w:val="28"/>
          <w:szCs w:val="28"/>
          <w:rtl/>
        </w:rPr>
      </w:pPr>
      <w:r w:rsidRPr="00321ABA">
        <w:rPr>
          <w:rFonts w:cs="Arial" w:hint="cs"/>
          <w:sz w:val="28"/>
          <w:szCs w:val="28"/>
          <w:rtl/>
        </w:rPr>
        <w:lastRenderedPageBreak/>
        <w:t>في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إطاره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التاريخي</w:t>
      </w:r>
      <w:r w:rsidRPr="00321ABA">
        <w:rPr>
          <w:rFonts w:cs="Arial"/>
          <w:sz w:val="28"/>
          <w:szCs w:val="28"/>
          <w:rtl/>
        </w:rPr>
        <w:t xml:space="preserve">. </w:t>
      </w:r>
      <w:r w:rsidRPr="00321ABA">
        <w:rPr>
          <w:rFonts w:cs="Arial" w:hint="cs"/>
          <w:sz w:val="28"/>
          <w:szCs w:val="28"/>
          <w:rtl/>
        </w:rPr>
        <w:t>وهذا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يتطلَّب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بدوره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البحث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في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التاريخ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العام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والرجوع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لملابسات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التدوين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للعلوم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الإسلامية،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والحديث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عن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ظهور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مفهوم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الاجتهاد،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وحاجة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المسلمين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له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بعد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وفاة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الرسول</w:t>
      </w:r>
      <w:r w:rsidRPr="00321ABA">
        <w:rPr>
          <w:rFonts w:cs="Arial"/>
          <w:sz w:val="28"/>
          <w:szCs w:val="28"/>
          <w:rtl/>
        </w:rPr>
        <w:t xml:space="preserve"> (</w:t>
      </w:r>
      <w:r w:rsidRPr="00321ABA">
        <w:rPr>
          <w:rFonts w:cs="Arial" w:hint="cs"/>
          <w:sz w:val="28"/>
          <w:szCs w:val="28"/>
          <w:rtl/>
        </w:rPr>
        <w:t>صلي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الله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عليه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و</w:t>
      </w:r>
      <w:r w:rsidRPr="00321ABA">
        <w:rPr>
          <w:rFonts w:cs="Arial"/>
          <w:sz w:val="28"/>
          <w:szCs w:val="28"/>
          <w:rtl/>
        </w:rPr>
        <w:t xml:space="preserve"> </w:t>
      </w:r>
      <w:proofErr w:type="spellStart"/>
      <w:r w:rsidRPr="00321ABA">
        <w:rPr>
          <w:rFonts w:cs="Arial" w:hint="cs"/>
          <w:sz w:val="28"/>
          <w:szCs w:val="28"/>
          <w:rtl/>
        </w:rPr>
        <w:t>آله</w:t>
      </w:r>
      <w:proofErr w:type="spellEnd"/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و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سلم</w:t>
      </w:r>
      <w:r w:rsidRPr="00321ABA">
        <w:rPr>
          <w:rFonts w:cs="Arial"/>
          <w:sz w:val="28"/>
          <w:szCs w:val="28"/>
          <w:rtl/>
        </w:rPr>
        <w:t>)</w:t>
      </w:r>
      <w:r w:rsidRPr="00321ABA">
        <w:rPr>
          <w:rFonts w:cs="Arial" w:hint="cs"/>
          <w:sz w:val="28"/>
          <w:szCs w:val="28"/>
          <w:rtl/>
        </w:rPr>
        <w:t>،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خصوصاً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بالنسبة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لأهل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السنة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والسلفيَّة،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ثم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بعد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ذلك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حاجة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المجتمع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الشيعي</w:t>
      </w:r>
      <w:r w:rsidRPr="00321ABA">
        <w:rPr>
          <w:rFonts w:cs="Arial"/>
          <w:sz w:val="28"/>
          <w:szCs w:val="28"/>
          <w:rtl/>
        </w:rPr>
        <w:t xml:space="preserve"> </w:t>
      </w:r>
      <w:proofErr w:type="spellStart"/>
      <w:r w:rsidRPr="00321ABA">
        <w:rPr>
          <w:rFonts w:cs="Arial" w:hint="cs"/>
          <w:sz w:val="28"/>
          <w:szCs w:val="28"/>
          <w:rtl/>
        </w:rPr>
        <w:t>الإمامي</w:t>
      </w:r>
      <w:proofErr w:type="spellEnd"/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للاجتهاد،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بعد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انتهاء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عصر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الأئمة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وحلول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زمن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الغيبة</w:t>
      </w:r>
      <w:r w:rsidRPr="00321ABA">
        <w:rPr>
          <w:rFonts w:cs="Arial"/>
          <w:sz w:val="28"/>
          <w:szCs w:val="28"/>
          <w:rtl/>
        </w:rPr>
        <w:t>.</w:t>
      </w:r>
    </w:p>
    <w:p w:rsidR="004F1DA2" w:rsidRPr="00321ABA" w:rsidRDefault="004F1DA2" w:rsidP="00321ABA">
      <w:pPr>
        <w:spacing w:line="360" w:lineRule="auto"/>
        <w:jc w:val="both"/>
        <w:rPr>
          <w:sz w:val="28"/>
          <w:szCs w:val="28"/>
          <w:rtl/>
        </w:rPr>
      </w:pP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فالملابسات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التاريخية</w:t>
      </w:r>
      <w:r w:rsidRPr="00321ABA">
        <w:rPr>
          <w:rFonts w:cs="Arial"/>
          <w:sz w:val="28"/>
          <w:szCs w:val="28"/>
          <w:rtl/>
        </w:rPr>
        <w:t xml:space="preserve"> (</w:t>
      </w:r>
      <w:r w:rsidRPr="00321ABA">
        <w:rPr>
          <w:rFonts w:cs="Arial" w:hint="cs"/>
          <w:sz w:val="28"/>
          <w:szCs w:val="28"/>
          <w:rtl/>
        </w:rPr>
        <w:t>السياسية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والاجتماعية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والدينية</w:t>
      </w:r>
      <w:r w:rsidRPr="00321ABA">
        <w:rPr>
          <w:rFonts w:cs="Arial"/>
          <w:sz w:val="28"/>
          <w:szCs w:val="28"/>
          <w:rtl/>
        </w:rPr>
        <w:t>)</w:t>
      </w:r>
      <w:r w:rsidRPr="00321ABA">
        <w:rPr>
          <w:rFonts w:cs="Arial" w:hint="cs"/>
          <w:sz w:val="28"/>
          <w:szCs w:val="28"/>
          <w:rtl/>
        </w:rPr>
        <w:t>،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كان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لها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الدور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الكبير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ليس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فقط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في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نشأة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الاجتهاد،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ولكن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في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تحديد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جملة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من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ضوابطه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وآلياته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وتوجيهه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لخدمة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أغراض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من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دون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أخرى</w:t>
      </w:r>
      <w:r w:rsidRPr="00321ABA">
        <w:rPr>
          <w:rFonts w:cs="Arial"/>
          <w:sz w:val="28"/>
          <w:szCs w:val="28"/>
          <w:rtl/>
        </w:rPr>
        <w:t xml:space="preserve">. </w:t>
      </w:r>
      <w:r w:rsidRPr="00321ABA">
        <w:rPr>
          <w:rFonts w:cs="Arial" w:hint="cs"/>
          <w:sz w:val="28"/>
          <w:szCs w:val="28"/>
          <w:rtl/>
        </w:rPr>
        <w:t>لذلك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لا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يمكن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الحديث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عن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ظهور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الاجتهاد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في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الإسلام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وتطوُّره،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من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دون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الاهتمام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بملابسات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ما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سمِّي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بعصر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التدوين</w:t>
      </w:r>
      <w:r w:rsidRPr="00321ABA">
        <w:rPr>
          <w:rFonts w:cs="Arial"/>
          <w:sz w:val="28"/>
          <w:szCs w:val="28"/>
          <w:rtl/>
        </w:rPr>
        <w:t>.</w:t>
      </w:r>
    </w:p>
    <w:p w:rsidR="004F1DA2" w:rsidRPr="00321ABA" w:rsidRDefault="004F1DA2" w:rsidP="004F1DA2">
      <w:pPr>
        <w:spacing w:line="360" w:lineRule="auto"/>
        <w:jc w:val="both"/>
        <w:rPr>
          <w:sz w:val="28"/>
          <w:szCs w:val="28"/>
          <w:rtl/>
        </w:rPr>
      </w:pPr>
      <w:r w:rsidRPr="00321ABA">
        <w:rPr>
          <w:rFonts w:cs="Arial" w:hint="cs"/>
          <w:sz w:val="28"/>
          <w:szCs w:val="28"/>
          <w:rtl/>
        </w:rPr>
        <w:t>بدأ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التوجه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الحثيث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نحو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الاجتهاد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لدى</w:t>
      </w:r>
      <w:r w:rsidRPr="00321ABA">
        <w:rPr>
          <w:rFonts w:cs="Arial"/>
          <w:sz w:val="28"/>
          <w:szCs w:val="28"/>
          <w:rtl/>
        </w:rPr>
        <w:t xml:space="preserve"> </w:t>
      </w:r>
      <w:proofErr w:type="spellStart"/>
      <w:r w:rsidRPr="00321ABA">
        <w:rPr>
          <w:rFonts w:cs="Arial" w:hint="cs"/>
          <w:sz w:val="28"/>
          <w:szCs w:val="28"/>
          <w:rtl/>
        </w:rPr>
        <w:t>الإمامية</w:t>
      </w:r>
      <w:proofErr w:type="spellEnd"/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مباشرة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بعد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غيبة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الإمام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الثاني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عشر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محمد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بن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الحسن</w:t>
      </w:r>
      <w:r w:rsidRPr="00321ABA">
        <w:rPr>
          <w:rFonts w:cs="Arial"/>
          <w:sz w:val="28"/>
          <w:szCs w:val="28"/>
          <w:rtl/>
        </w:rPr>
        <w:t xml:space="preserve"> (</w:t>
      </w:r>
      <w:r w:rsidRPr="00321ABA">
        <w:rPr>
          <w:rFonts w:cs="Arial" w:hint="cs"/>
          <w:sz w:val="28"/>
          <w:szCs w:val="28"/>
          <w:rtl/>
        </w:rPr>
        <w:t>المهدي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المنتظر</w:t>
      </w:r>
      <w:r w:rsidRPr="00321ABA">
        <w:rPr>
          <w:rFonts w:cs="Arial"/>
          <w:sz w:val="28"/>
          <w:szCs w:val="28"/>
          <w:rtl/>
        </w:rPr>
        <w:t>)</w:t>
      </w:r>
      <w:r w:rsidRPr="00321ABA">
        <w:rPr>
          <w:rFonts w:cs="Arial" w:hint="cs"/>
          <w:sz w:val="28"/>
          <w:szCs w:val="28"/>
          <w:rtl/>
        </w:rPr>
        <w:t>،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لأن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المستجدَّات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الكثيرة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هجمت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على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المجتمع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الشيعي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الذي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كان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قد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تعوَّد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الرجوع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إلى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الإمام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وانتظار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الفتوى</w:t>
      </w:r>
      <w:r w:rsidRPr="00321ABA">
        <w:rPr>
          <w:rFonts w:cs="Arial"/>
          <w:sz w:val="28"/>
          <w:szCs w:val="28"/>
          <w:rtl/>
        </w:rPr>
        <w:t xml:space="preserve"> (</w:t>
      </w:r>
      <w:r w:rsidRPr="00321ABA">
        <w:rPr>
          <w:rFonts w:cs="Arial" w:hint="cs"/>
          <w:sz w:val="28"/>
          <w:szCs w:val="28"/>
          <w:rtl/>
        </w:rPr>
        <w:t>النص</w:t>
      </w:r>
      <w:r w:rsidRPr="00321ABA">
        <w:rPr>
          <w:rFonts w:cs="Arial"/>
          <w:sz w:val="28"/>
          <w:szCs w:val="28"/>
          <w:rtl/>
        </w:rPr>
        <w:t>)</w:t>
      </w:r>
      <w:r w:rsidRPr="00321ABA">
        <w:rPr>
          <w:rFonts w:cs="Arial" w:hint="cs"/>
          <w:sz w:val="28"/>
          <w:szCs w:val="28"/>
          <w:rtl/>
        </w:rPr>
        <w:t>،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لكن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اقتحام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مجال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الاجتهاد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والتأصيل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لم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يكن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بدافع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التأسيس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لمراحل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ما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بعد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النص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فقط،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كما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يرى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المؤلِّف،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وإنما</w:t>
      </w:r>
      <w:r w:rsidRPr="00321ABA">
        <w:rPr>
          <w:rFonts w:cs="Arial"/>
          <w:sz w:val="28"/>
          <w:szCs w:val="28"/>
          <w:rtl/>
        </w:rPr>
        <w:t xml:space="preserve"> «</w:t>
      </w:r>
      <w:r w:rsidRPr="00321ABA">
        <w:rPr>
          <w:rFonts w:cs="Arial" w:hint="cs"/>
          <w:sz w:val="28"/>
          <w:szCs w:val="28"/>
          <w:rtl/>
        </w:rPr>
        <w:t>بدافع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ملأ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فراغ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الغيبة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وتوفير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الحد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الأدنى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من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الأحكام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الظنِّية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للمكلَّفين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في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انتظار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عودة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الحكم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الواقعي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مع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نهاية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زمن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الغيبة</w:t>
      </w:r>
      <w:r w:rsidRPr="00321ABA">
        <w:rPr>
          <w:rFonts w:cs="Arial" w:hint="eastAsia"/>
          <w:sz w:val="28"/>
          <w:szCs w:val="28"/>
          <w:rtl/>
        </w:rPr>
        <w:t>»</w:t>
      </w:r>
      <w:r w:rsidRPr="00321ABA">
        <w:rPr>
          <w:rFonts w:cs="Arial"/>
          <w:sz w:val="28"/>
          <w:szCs w:val="28"/>
          <w:rtl/>
        </w:rPr>
        <w:t>.</w:t>
      </w:r>
    </w:p>
    <w:p w:rsidR="004F1DA2" w:rsidRPr="00321ABA" w:rsidRDefault="004F1DA2" w:rsidP="004F1DA2">
      <w:pPr>
        <w:spacing w:line="360" w:lineRule="auto"/>
        <w:jc w:val="both"/>
        <w:rPr>
          <w:sz w:val="28"/>
          <w:szCs w:val="28"/>
          <w:rtl/>
        </w:rPr>
      </w:pPr>
      <w:r w:rsidRPr="00321ABA">
        <w:rPr>
          <w:rFonts w:cs="Arial" w:hint="cs"/>
          <w:sz w:val="28"/>
          <w:szCs w:val="28"/>
          <w:rtl/>
        </w:rPr>
        <w:t>ومع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أن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حركة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التأصيل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وممارسة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الاجتهاد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جاءت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متأخرة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لدى</w:t>
      </w:r>
      <w:r w:rsidRPr="00321ABA">
        <w:rPr>
          <w:rFonts w:cs="Arial"/>
          <w:sz w:val="28"/>
          <w:szCs w:val="28"/>
          <w:rtl/>
        </w:rPr>
        <w:t xml:space="preserve"> </w:t>
      </w:r>
      <w:proofErr w:type="spellStart"/>
      <w:r w:rsidRPr="00321ABA">
        <w:rPr>
          <w:rFonts w:cs="Arial" w:hint="cs"/>
          <w:sz w:val="28"/>
          <w:szCs w:val="28"/>
          <w:rtl/>
        </w:rPr>
        <w:t>الإمامية</w:t>
      </w:r>
      <w:proofErr w:type="spellEnd"/>
      <w:r w:rsidRPr="00321ABA">
        <w:rPr>
          <w:rFonts w:cs="Arial" w:hint="cs"/>
          <w:sz w:val="28"/>
          <w:szCs w:val="28"/>
          <w:rtl/>
        </w:rPr>
        <w:t>،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إلا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أنهم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سرعان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ما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سيبلغون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به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قمة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أوجه،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في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الوقت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الذي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أغلق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فيه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باب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الاجتهاد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لدى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أهل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السنة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والسلفية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بأمر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سياسي،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ودخل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المجتمع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السنِّي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عصور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التقليد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والجمود</w:t>
      </w:r>
      <w:r w:rsidRPr="00321ABA">
        <w:rPr>
          <w:rFonts w:cs="Arial"/>
          <w:sz w:val="28"/>
          <w:szCs w:val="28"/>
          <w:rtl/>
        </w:rPr>
        <w:t>.</w:t>
      </w:r>
    </w:p>
    <w:p w:rsidR="004F1DA2" w:rsidRPr="00321ABA" w:rsidRDefault="004F1DA2" w:rsidP="004F1DA2">
      <w:pPr>
        <w:spacing w:line="360" w:lineRule="auto"/>
        <w:jc w:val="both"/>
        <w:rPr>
          <w:sz w:val="28"/>
          <w:szCs w:val="28"/>
          <w:rtl/>
        </w:rPr>
      </w:pPr>
      <w:r w:rsidRPr="00321ABA">
        <w:rPr>
          <w:rFonts w:cs="Arial" w:hint="cs"/>
          <w:sz w:val="28"/>
          <w:szCs w:val="28"/>
          <w:rtl/>
        </w:rPr>
        <w:t>إنَّ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أهمَّ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ما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يميِّز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المدرسة</w:t>
      </w:r>
      <w:r w:rsidRPr="00321ABA">
        <w:rPr>
          <w:rFonts w:cs="Arial"/>
          <w:sz w:val="28"/>
          <w:szCs w:val="28"/>
          <w:rtl/>
        </w:rPr>
        <w:t xml:space="preserve"> </w:t>
      </w:r>
      <w:proofErr w:type="spellStart"/>
      <w:r w:rsidRPr="00321ABA">
        <w:rPr>
          <w:rFonts w:cs="Arial" w:hint="cs"/>
          <w:sz w:val="28"/>
          <w:szCs w:val="28"/>
          <w:rtl/>
        </w:rPr>
        <w:t>الإمامية</w:t>
      </w:r>
      <w:proofErr w:type="spellEnd"/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في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مجال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التشريع،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ويعطى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للاجتهاد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بعداً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شرعياً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متميِّزاً،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هو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النزوع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نحو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اليقين،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ومحاولة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تجنيب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الشريعة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الوقوع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في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الخطأ</w:t>
      </w:r>
      <w:r w:rsidRPr="00321ABA">
        <w:rPr>
          <w:rFonts w:cs="Arial"/>
          <w:sz w:val="28"/>
          <w:szCs w:val="28"/>
          <w:rtl/>
        </w:rPr>
        <w:t xml:space="preserve">. </w:t>
      </w:r>
      <w:r w:rsidRPr="00321ABA">
        <w:rPr>
          <w:rFonts w:cs="Arial" w:hint="cs"/>
          <w:sz w:val="28"/>
          <w:szCs w:val="28"/>
          <w:rtl/>
        </w:rPr>
        <w:t>فالاجتهاد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هنا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هو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منطق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عقلي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تتم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الاستفادة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منه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في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محاولة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للوصول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إلى</w:t>
      </w:r>
      <w:r w:rsidRPr="00321ABA">
        <w:rPr>
          <w:rFonts w:cs="Arial"/>
          <w:sz w:val="28"/>
          <w:szCs w:val="28"/>
          <w:rtl/>
        </w:rPr>
        <w:t xml:space="preserve"> «</w:t>
      </w:r>
      <w:r w:rsidRPr="00321ABA">
        <w:rPr>
          <w:rFonts w:cs="Arial" w:hint="cs"/>
          <w:sz w:val="28"/>
          <w:szCs w:val="28"/>
          <w:rtl/>
        </w:rPr>
        <w:t>اليقين</w:t>
      </w:r>
      <w:r w:rsidRPr="00321ABA">
        <w:rPr>
          <w:rFonts w:cs="Arial" w:hint="eastAsia"/>
          <w:sz w:val="28"/>
          <w:szCs w:val="28"/>
          <w:rtl/>
        </w:rPr>
        <w:t>»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التشريعي،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وقد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استفاد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مفهوم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الاجتهاد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لدى</w:t>
      </w:r>
      <w:r w:rsidRPr="00321ABA">
        <w:rPr>
          <w:rFonts w:cs="Arial"/>
          <w:sz w:val="28"/>
          <w:szCs w:val="28"/>
          <w:rtl/>
        </w:rPr>
        <w:t xml:space="preserve"> </w:t>
      </w:r>
      <w:proofErr w:type="spellStart"/>
      <w:r w:rsidRPr="00321ABA">
        <w:rPr>
          <w:rFonts w:cs="Arial" w:hint="cs"/>
          <w:sz w:val="28"/>
          <w:szCs w:val="28"/>
          <w:rtl/>
        </w:rPr>
        <w:t>الإمامية</w:t>
      </w:r>
      <w:proofErr w:type="spellEnd"/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من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نظرتهم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المتميِّزة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للعقل،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لأن</w:t>
      </w:r>
      <w:r w:rsidRPr="00321ABA">
        <w:rPr>
          <w:rFonts w:cs="Arial"/>
          <w:sz w:val="28"/>
          <w:szCs w:val="28"/>
          <w:rtl/>
        </w:rPr>
        <w:t xml:space="preserve"> «</w:t>
      </w:r>
      <w:r w:rsidRPr="00321ABA">
        <w:rPr>
          <w:rFonts w:cs="Arial" w:hint="cs"/>
          <w:sz w:val="28"/>
          <w:szCs w:val="28"/>
          <w:rtl/>
        </w:rPr>
        <w:t>مجال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الشريعة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والعقل</w:t>
      </w:r>
      <w:r w:rsidRPr="00321ABA">
        <w:rPr>
          <w:rFonts w:cs="Arial"/>
          <w:sz w:val="28"/>
          <w:szCs w:val="28"/>
          <w:rtl/>
        </w:rPr>
        <w:t xml:space="preserve"> </w:t>
      </w:r>
      <w:proofErr w:type="spellStart"/>
      <w:r w:rsidRPr="00321ABA">
        <w:rPr>
          <w:rFonts w:cs="Arial" w:hint="cs"/>
          <w:sz w:val="28"/>
          <w:szCs w:val="28"/>
          <w:rtl/>
        </w:rPr>
        <w:t>متماهيان</w:t>
      </w:r>
      <w:proofErr w:type="spellEnd"/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في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المنظور</w:t>
      </w:r>
      <w:r w:rsidRPr="00321ABA">
        <w:rPr>
          <w:rFonts w:cs="Arial"/>
          <w:sz w:val="28"/>
          <w:szCs w:val="28"/>
          <w:rtl/>
        </w:rPr>
        <w:t xml:space="preserve"> </w:t>
      </w:r>
      <w:proofErr w:type="spellStart"/>
      <w:r w:rsidRPr="00321ABA">
        <w:rPr>
          <w:rFonts w:cs="Arial" w:hint="cs"/>
          <w:sz w:val="28"/>
          <w:szCs w:val="28"/>
          <w:rtl/>
        </w:rPr>
        <w:t>الإمامي</w:t>
      </w:r>
      <w:proofErr w:type="spellEnd"/>
      <w:r w:rsidRPr="00321ABA">
        <w:rPr>
          <w:rFonts w:cs="Arial" w:hint="eastAsia"/>
          <w:sz w:val="28"/>
          <w:szCs w:val="28"/>
          <w:rtl/>
        </w:rPr>
        <w:t>»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كما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يقول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المؤلف،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لذلك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فنحن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أمام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مدرسة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اجتهادية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جديدة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تلتقي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مع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المدارس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الفقهية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والأصولية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الأخرى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في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عدد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من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المنطلقات</w:t>
      </w:r>
    </w:p>
    <w:p w:rsidR="004F1DA2" w:rsidRPr="00321ABA" w:rsidRDefault="004F1DA2" w:rsidP="004F1DA2">
      <w:pPr>
        <w:spacing w:line="360" w:lineRule="auto"/>
        <w:jc w:val="both"/>
        <w:rPr>
          <w:sz w:val="28"/>
          <w:szCs w:val="28"/>
          <w:rtl/>
        </w:rPr>
      </w:pPr>
      <w:r w:rsidRPr="00321ABA">
        <w:rPr>
          <w:rFonts w:cs="Arial"/>
          <w:sz w:val="28"/>
          <w:szCs w:val="28"/>
          <w:rtl/>
        </w:rPr>
        <w:t>________________________________________</w:t>
      </w:r>
    </w:p>
    <w:p w:rsidR="009B704A" w:rsidRDefault="009B704A" w:rsidP="004F1DA2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4F1DA2" w:rsidRPr="00321ABA" w:rsidRDefault="009B704A" w:rsidP="004F1DA2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F1DA2" w:rsidRPr="00321ABA">
        <w:rPr>
          <w:rFonts w:cs="Arial"/>
          <w:sz w:val="28"/>
          <w:szCs w:val="28"/>
          <w:rtl/>
        </w:rPr>
        <w:t>275]</w:t>
      </w:r>
    </w:p>
    <w:p w:rsidR="004F1DA2" w:rsidRPr="00321ABA" w:rsidRDefault="004F1DA2" w:rsidP="004F1DA2">
      <w:pPr>
        <w:spacing w:line="360" w:lineRule="auto"/>
        <w:jc w:val="both"/>
        <w:rPr>
          <w:sz w:val="28"/>
          <w:szCs w:val="28"/>
          <w:rtl/>
        </w:rPr>
      </w:pPr>
      <w:r w:rsidRPr="00321ABA">
        <w:rPr>
          <w:rFonts w:cs="Arial" w:hint="cs"/>
          <w:sz w:val="28"/>
          <w:szCs w:val="28"/>
          <w:rtl/>
        </w:rPr>
        <w:lastRenderedPageBreak/>
        <w:t>والنتائج،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لكنها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تتميز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عنها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كذلك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في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عدد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من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التفريعات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والابتكارات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الجديدة،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انطلاقاً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من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مكانة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العقل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عند</w:t>
      </w:r>
      <w:r w:rsidRPr="00321ABA">
        <w:rPr>
          <w:rFonts w:cs="Arial"/>
          <w:sz w:val="28"/>
          <w:szCs w:val="28"/>
          <w:rtl/>
        </w:rPr>
        <w:t xml:space="preserve"> </w:t>
      </w:r>
      <w:proofErr w:type="spellStart"/>
      <w:r w:rsidRPr="00321ABA">
        <w:rPr>
          <w:rFonts w:cs="Arial" w:hint="cs"/>
          <w:sz w:val="28"/>
          <w:szCs w:val="28"/>
          <w:rtl/>
        </w:rPr>
        <w:t>الإمامية</w:t>
      </w:r>
      <w:proofErr w:type="spellEnd"/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وعدم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توجُّسهم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من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آليات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النظر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العقلي،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أثناء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عملية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استنباط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الحكم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الشرعي،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لأن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الدليل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العقلي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سيوضع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في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إطار</w:t>
      </w:r>
      <w:r w:rsidRPr="00321ABA">
        <w:rPr>
          <w:rFonts w:cs="Arial"/>
          <w:sz w:val="28"/>
          <w:szCs w:val="28"/>
          <w:rtl/>
        </w:rPr>
        <w:t xml:space="preserve"> «</w:t>
      </w:r>
      <w:r w:rsidRPr="00321ABA">
        <w:rPr>
          <w:rFonts w:cs="Arial" w:hint="cs"/>
          <w:sz w:val="28"/>
          <w:szCs w:val="28"/>
          <w:rtl/>
        </w:rPr>
        <w:t>مسوِّغات</w:t>
      </w:r>
      <w:r w:rsidRPr="00321ABA">
        <w:rPr>
          <w:rFonts w:cs="Arial"/>
          <w:sz w:val="28"/>
          <w:szCs w:val="28"/>
          <w:rtl/>
        </w:rPr>
        <w:t xml:space="preserve"> </w:t>
      </w:r>
      <w:proofErr w:type="spellStart"/>
      <w:r w:rsidRPr="00321ABA">
        <w:rPr>
          <w:rFonts w:cs="Arial" w:hint="cs"/>
          <w:sz w:val="28"/>
          <w:szCs w:val="28"/>
          <w:rtl/>
        </w:rPr>
        <w:t>إمامية</w:t>
      </w:r>
      <w:proofErr w:type="spellEnd"/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خالصة</w:t>
      </w:r>
      <w:r w:rsidRPr="00321ABA">
        <w:rPr>
          <w:rFonts w:cs="Arial" w:hint="eastAsia"/>
          <w:sz w:val="28"/>
          <w:szCs w:val="28"/>
          <w:rtl/>
        </w:rPr>
        <w:t>»</w:t>
      </w:r>
      <w:r w:rsidRPr="00321ABA">
        <w:rPr>
          <w:rFonts w:cs="Arial"/>
          <w:sz w:val="28"/>
          <w:szCs w:val="28"/>
          <w:rtl/>
        </w:rPr>
        <w:t>.</w:t>
      </w:r>
    </w:p>
    <w:p w:rsidR="004F1DA2" w:rsidRPr="00321ABA" w:rsidRDefault="004F1DA2" w:rsidP="004F1DA2">
      <w:pPr>
        <w:spacing w:line="360" w:lineRule="auto"/>
        <w:jc w:val="both"/>
        <w:rPr>
          <w:sz w:val="28"/>
          <w:szCs w:val="28"/>
          <w:rtl/>
        </w:rPr>
      </w:pPr>
      <w:r w:rsidRPr="00321ABA">
        <w:rPr>
          <w:rFonts w:cs="Arial" w:hint="cs"/>
          <w:sz w:val="28"/>
          <w:szCs w:val="28"/>
          <w:rtl/>
        </w:rPr>
        <w:t>وعليه،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فإقحام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النظر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في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مجال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التشريع،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لم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يعد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حكراً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على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المدارس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السنية،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إلا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أن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مغامرة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الاجتهاد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القاسية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التي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خاضها</w:t>
      </w:r>
      <w:r w:rsidRPr="00321ABA">
        <w:rPr>
          <w:rFonts w:cs="Arial"/>
          <w:sz w:val="28"/>
          <w:szCs w:val="28"/>
          <w:rtl/>
        </w:rPr>
        <w:t xml:space="preserve"> </w:t>
      </w:r>
      <w:proofErr w:type="spellStart"/>
      <w:r w:rsidRPr="00321ABA">
        <w:rPr>
          <w:rFonts w:cs="Arial" w:hint="cs"/>
          <w:sz w:val="28"/>
          <w:szCs w:val="28"/>
          <w:rtl/>
        </w:rPr>
        <w:t>الإمامية</w:t>
      </w:r>
      <w:proofErr w:type="spellEnd"/>
      <w:r w:rsidRPr="00321ABA">
        <w:rPr>
          <w:rFonts w:cs="Arial" w:hint="cs"/>
          <w:sz w:val="28"/>
          <w:szCs w:val="28"/>
          <w:rtl/>
        </w:rPr>
        <w:t>،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بحثاً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عن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اليقين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وسد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الفراغ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النصِّي،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جعلتهم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يطوِّرون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مباحث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الاجتهاد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بشكل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كبير،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مستفيدين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من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منجزات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المدارس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السنية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التي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كانت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قد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خلدت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إلى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النوم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بسبب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الخطر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السياسي</w:t>
      </w:r>
      <w:r w:rsidRPr="00321ABA">
        <w:rPr>
          <w:rFonts w:cs="Arial"/>
          <w:sz w:val="28"/>
          <w:szCs w:val="28"/>
          <w:rtl/>
        </w:rPr>
        <w:t xml:space="preserve">. </w:t>
      </w:r>
      <w:r w:rsidRPr="00321ABA">
        <w:rPr>
          <w:rFonts w:cs="Arial" w:hint="cs"/>
          <w:sz w:val="28"/>
          <w:szCs w:val="28"/>
          <w:rtl/>
        </w:rPr>
        <w:t>وبالتالي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ومن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خلال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تتبع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المؤلف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لهذه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التجربة،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استطاع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أن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يكشف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عن</w:t>
      </w:r>
      <w:r w:rsidRPr="00321ABA">
        <w:rPr>
          <w:rFonts w:cs="Arial"/>
          <w:sz w:val="28"/>
          <w:szCs w:val="28"/>
          <w:rtl/>
        </w:rPr>
        <w:t xml:space="preserve"> «</w:t>
      </w:r>
      <w:r w:rsidRPr="00321ABA">
        <w:rPr>
          <w:rFonts w:cs="Arial" w:hint="cs"/>
          <w:sz w:val="28"/>
          <w:szCs w:val="28"/>
          <w:rtl/>
        </w:rPr>
        <w:t>أحد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أهم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العناصر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المحددة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للنزعة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العقلانية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في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هذه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التجربة</w:t>
      </w:r>
      <w:r w:rsidRPr="00321ABA">
        <w:rPr>
          <w:rFonts w:cs="Arial"/>
          <w:sz w:val="28"/>
          <w:szCs w:val="28"/>
          <w:rtl/>
        </w:rPr>
        <w:t xml:space="preserve"> </w:t>
      </w:r>
      <w:proofErr w:type="spellStart"/>
      <w:r w:rsidRPr="00321ABA">
        <w:rPr>
          <w:rFonts w:cs="Arial" w:hint="cs"/>
          <w:sz w:val="28"/>
          <w:szCs w:val="28"/>
          <w:rtl/>
        </w:rPr>
        <w:t>الإمامية</w:t>
      </w:r>
      <w:proofErr w:type="spellEnd"/>
      <w:r w:rsidRPr="00321ABA">
        <w:rPr>
          <w:rFonts w:cs="Arial"/>
          <w:sz w:val="28"/>
          <w:szCs w:val="28"/>
          <w:rtl/>
        </w:rPr>
        <w:t xml:space="preserve"> </w:t>
      </w:r>
      <w:proofErr w:type="spellStart"/>
      <w:r w:rsidRPr="00321ABA">
        <w:rPr>
          <w:rFonts w:cs="Arial" w:hint="cs"/>
          <w:sz w:val="28"/>
          <w:szCs w:val="28"/>
          <w:rtl/>
        </w:rPr>
        <w:t>فومن</w:t>
      </w:r>
      <w:proofErr w:type="spellEnd"/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خلال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آليات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الاشتغال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الاجتهادي</w:t>
      </w:r>
      <w:r w:rsidRPr="00321ABA">
        <w:rPr>
          <w:rFonts w:cs="Arial"/>
          <w:sz w:val="28"/>
          <w:szCs w:val="28"/>
          <w:rtl/>
        </w:rPr>
        <w:t xml:space="preserve"> </w:t>
      </w:r>
      <w:proofErr w:type="spellStart"/>
      <w:r w:rsidRPr="00321ABA">
        <w:rPr>
          <w:rFonts w:cs="Arial" w:hint="cs"/>
          <w:sz w:val="28"/>
          <w:szCs w:val="28"/>
          <w:rtl/>
        </w:rPr>
        <w:t>الإمامي</w:t>
      </w:r>
      <w:proofErr w:type="spellEnd"/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ـ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ألا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وهي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النزعة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إلى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اليقين</w:t>
      </w:r>
      <w:r w:rsidRPr="00321ABA">
        <w:rPr>
          <w:rFonts w:cs="Arial" w:hint="eastAsia"/>
          <w:sz w:val="28"/>
          <w:szCs w:val="28"/>
          <w:rtl/>
        </w:rPr>
        <w:t>»</w:t>
      </w:r>
      <w:r w:rsidRPr="00321ABA">
        <w:rPr>
          <w:rFonts w:cs="Arial"/>
          <w:sz w:val="28"/>
          <w:szCs w:val="28"/>
          <w:rtl/>
        </w:rPr>
        <w:t>.</w:t>
      </w:r>
    </w:p>
    <w:p w:rsidR="004F1DA2" w:rsidRPr="00321ABA" w:rsidRDefault="004F1DA2" w:rsidP="004F1DA2">
      <w:pPr>
        <w:spacing w:line="360" w:lineRule="auto"/>
        <w:jc w:val="both"/>
        <w:rPr>
          <w:sz w:val="28"/>
          <w:szCs w:val="28"/>
          <w:rtl/>
        </w:rPr>
      </w:pPr>
      <w:r w:rsidRPr="00321ABA">
        <w:rPr>
          <w:rFonts w:cs="Arial" w:hint="cs"/>
          <w:sz w:val="28"/>
          <w:szCs w:val="28"/>
          <w:rtl/>
        </w:rPr>
        <w:t>لقد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استشعر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علماء</w:t>
      </w:r>
      <w:r w:rsidRPr="00321ABA">
        <w:rPr>
          <w:rFonts w:cs="Arial"/>
          <w:sz w:val="28"/>
          <w:szCs w:val="28"/>
          <w:rtl/>
        </w:rPr>
        <w:t xml:space="preserve"> </w:t>
      </w:r>
      <w:proofErr w:type="spellStart"/>
      <w:r w:rsidRPr="00321ABA">
        <w:rPr>
          <w:rFonts w:cs="Arial" w:hint="cs"/>
          <w:sz w:val="28"/>
          <w:szCs w:val="28"/>
          <w:rtl/>
        </w:rPr>
        <w:t>الإمامية</w:t>
      </w:r>
      <w:proofErr w:type="spellEnd"/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بأن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آليات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الاجتهاد</w:t>
      </w:r>
      <w:r w:rsidRPr="00321ABA">
        <w:rPr>
          <w:rFonts w:cs="Arial"/>
          <w:sz w:val="28"/>
          <w:szCs w:val="28"/>
          <w:rtl/>
        </w:rPr>
        <w:t xml:space="preserve"> «</w:t>
      </w:r>
      <w:r w:rsidRPr="00321ABA">
        <w:rPr>
          <w:rFonts w:cs="Arial" w:hint="cs"/>
          <w:sz w:val="28"/>
          <w:szCs w:val="28"/>
          <w:rtl/>
        </w:rPr>
        <w:t>عاجزة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عن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إحراز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اليقين</w:t>
      </w:r>
      <w:r w:rsidRPr="00321ABA">
        <w:rPr>
          <w:rFonts w:cs="Arial" w:hint="eastAsia"/>
          <w:sz w:val="28"/>
          <w:szCs w:val="28"/>
          <w:rtl/>
        </w:rPr>
        <w:t>»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فاستعاضوا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عنها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بالمصلحة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السلوكية</w:t>
      </w:r>
      <w:r w:rsidRPr="00321ABA">
        <w:rPr>
          <w:rFonts w:cs="Arial"/>
          <w:sz w:val="28"/>
          <w:szCs w:val="28"/>
          <w:rtl/>
        </w:rPr>
        <w:t xml:space="preserve"> «</w:t>
      </w:r>
      <w:r w:rsidRPr="00321ABA">
        <w:rPr>
          <w:rFonts w:cs="Arial" w:hint="cs"/>
          <w:sz w:val="28"/>
          <w:szCs w:val="28"/>
          <w:rtl/>
        </w:rPr>
        <w:t>القاضية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برفع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الحرج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عن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المكلَّف</w:t>
      </w:r>
      <w:r w:rsidRPr="00321ABA">
        <w:rPr>
          <w:rFonts w:cs="Arial" w:hint="eastAsia"/>
          <w:sz w:val="28"/>
          <w:szCs w:val="28"/>
          <w:rtl/>
        </w:rPr>
        <w:t>»</w:t>
      </w:r>
      <w:r w:rsidRPr="00321ABA">
        <w:rPr>
          <w:rFonts w:cs="Arial" w:hint="cs"/>
          <w:sz w:val="28"/>
          <w:szCs w:val="28"/>
          <w:rtl/>
        </w:rPr>
        <w:t>،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وهذا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الاختيار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لا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ينفي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أزمة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اليقين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أو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يحسمها،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لكنه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يدفع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باتجاه</w:t>
      </w:r>
      <w:r w:rsidRPr="00321ABA">
        <w:rPr>
          <w:rFonts w:cs="Arial"/>
          <w:sz w:val="28"/>
          <w:szCs w:val="28"/>
          <w:rtl/>
        </w:rPr>
        <w:t xml:space="preserve"> «</w:t>
      </w:r>
      <w:r w:rsidRPr="00321ABA">
        <w:rPr>
          <w:rFonts w:cs="Arial" w:hint="cs"/>
          <w:sz w:val="28"/>
          <w:szCs w:val="28"/>
          <w:rtl/>
        </w:rPr>
        <w:t>الاطمئنان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إلى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حقيقة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نسبية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في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إطار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رؤية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براغماتية</w:t>
      </w:r>
      <w:r w:rsidRPr="00321ABA">
        <w:rPr>
          <w:rFonts w:cs="Arial" w:hint="eastAsia"/>
          <w:sz w:val="28"/>
          <w:szCs w:val="28"/>
          <w:rtl/>
        </w:rPr>
        <w:t>»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كما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يرى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المؤلِّف</w:t>
      </w:r>
      <w:r w:rsidRPr="00321ABA">
        <w:rPr>
          <w:rFonts w:cs="Arial"/>
          <w:sz w:val="28"/>
          <w:szCs w:val="28"/>
          <w:rtl/>
        </w:rPr>
        <w:t>.</w:t>
      </w:r>
    </w:p>
    <w:p w:rsidR="004F1DA2" w:rsidRPr="00321ABA" w:rsidRDefault="004F1DA2" w:rsidP="004F1DA2">
      <w:pPr>
        <w:spacing w:line="360" w:lineRule="auto"/>
        <w:jc w:val="both"/>
        <w:rPr>
          <w:sz w:val="28"/>
          <w:szCs w:val="28"/>
          <w:rtl/>
        </w:rPr>
      </w:pPr>
      <w:r w:rsidRPr="00321ABA">
        <w:rPr>
          <w:rFonts w:cs="Arial" w:hint="cs"/>
          <w:sz w:val="28"/>
          <w:szCs w:val="28"/>
          <w:rtl/>
        </w:rPr>
        <w:t>وأخيراً</w:t>
      </w:r>
      <w:r w:rsidRPr="00321ABA">
        <w:rPr>
          <w:rFonts w:cs="Arial"/>
          <w:sz w:val="28"/>
          <w:szCs w:val="28"/>
          <w:rtl/>
        </w:rPr>
        <w:t xml:space="preserve">: </w:t>
      </w:r>
      <w:r w:rsidRPr="00321ABA">
        <w:rPr>
          <w:rFonts w:cs="Arial" w:hint="cs"/>
          <w:sz w:val="28"/>
          <w:szCs w:val="28"/>
          <w:rtl/>
        </w:rPr>
        <w:t>إن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التصور</w:t>
      </w:r>
      <w:r w:rsidRPr="00321ABA">
        <w:rPr>
          <w:rFonts w:cs="Arial"/>
          <w:sz w:val="28"/>
          <w:szCs w:val="28"/>
          <w:rtl/>
        </w:rPr>
        <w:t xml:space="preserve"> </w:t>
      </w:r>
      <w:proofErr w:type="spellStart"/>
      <w:r w:rsidRPr="00321ABA">
        <w:rPr>
          <w:rFonts w:cs="Arial" w:hint="cs"/>
          <w:sz w:val="28"/>
          <w:szCs w:val="28"/>
          <w:rtl/>
        </w:rPr>
        <w:t>الإمامي</w:t>
      </w:r>
      <w:proofErr w:type="spellEnd"/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المتجلِّي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في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مباحث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الكلام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والحكمة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وأصول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التشريع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يظهر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كيف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استطاع</w:t>
      </w:r>
      <w:r w:rsidRPr="00321ABA">
        <w:rPr>
          <w:rFonts w:cs="Arial"/>
          <w:sz w:val="28"/>
          <w:szCs w:val="28"/>
          <w:rtl/>
        </w:rPr>
        <w:t xml:space="preserve"> </w:t>
      </w:r>
      <w:proofErr w:type="spellStart"/>
      <w:r w:rsidRPr="00321ABA">
        <w:rPr>
          <w:rFonts w:cs="Arial" w:hint="cs"/>
          <w:sz w:val="28"/>
          <w:szCs w:val="28"/>
          <w:rtl/>
        </w:rPr>
        <w:t>الإمامية</w:t>
      </w:r>
      <w:proofErr w:type="spellEnd"/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بلورة</w:t>
      </w:r>
      <w:r w:rsidRPr="00321ABA">
        <w:rPr>
          <w:rFonts w:cs="Arial"/>
          <w:sz w:val="28"/>
          <w:szCs w:val="28"/>
          <w:rtl/>
        </w:rPr>
        <w:t xml:space="preserve"> «</w:t>
      </w:r>
      <w:r w:rsidRPr="00321ABA">
        <w:rPr>
          <w:rFonts w:cs="Arial" w:hint="cs"/>
          <w:sz w:val="28"/>
          <w:szCs w:val="28"/>
          <w:rtl/>
        </w:rPr>
        <w:t>عقل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برهاني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جبار</w:t>
      </w:r>
      <w:r w:rsidRPr="00321ABA">
        <w:rPr>
          <w:rFonts w:cs="Arial" w:hint="eastAsia"/>
          <w:sz w:val="28"/>
          <w:szCs w:val="28"/>
          <w:rtl/>
        </w:rPr>
        <w:t>»</w:t>
      </w:r>
      <w:r w:rsidRPr="00321ABA">
        <w:rPr>
          <w:rFonts w:cs="Arial" w:hint="cs"/>
          <w:sz w:val="28"/>
          <w:szCs w:val="28"/>
          <w:rtl/>
        </w:rPr>
        <w:t>،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كما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يكشف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فكما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توصل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إلى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ذلك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المؤلف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ـ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عن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رؤية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شمولية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يتداخل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ويتعايش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فيها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المعقول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والروحي،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بحيث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من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الصعب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على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الباحث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أن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يقوم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بمجازفة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للتفكيك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بينهما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لمعرفة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النشاط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العقلي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وتمظهره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في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هذه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المجالات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المعرفية،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لذلك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يتحدَّث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المؤلف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عن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مقاربة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يصفها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بـ</w:t>
      </w:r>
      <w:r w:rsidRPr="00321ABA">
        <w:rPr>
          <w:rFonts w:cs="Arial"/>
          <w:sz w:val="28"/>
          <w:szCs w:val="28"/>
          <w:rtl/>
        </w:rPr>
        <w:t xml:space="preserve"> «</w:t>
      </w:r>
      <w:r w:rsidRPr="00321ABA">
        <w:rPr>
          <w:rFonts w:cs="Arial" w:hint="cs"/>
          <w:sz w:val="28"/>
          <w:szCs w:val="28"/>
          <w:rtl/>
        </w:rPr>
        <w:t>المغامرة</w:t>
      </w:r>
      <w:r w:rsidRPr="00321ABA">
        <w:rPr>
          <w:rFonts w:cs="Arial" w:hint="eastAsia"/>
          <w:sz w:val="28"/>
          <w:szCs w:val="28"/>
          <w:rtl/>
        </w:rPr>
        <w:t>»</w:t>
      </w:r>
      <w:r w:rsidRPr="00321ABA">
        <w:rPr>
          <w:rFonts w:cs="Arial" w:hint="cs"/>
          <w:sz w:val="28"/>
          <w:szCs w:val="28"/>
          <w:rtl/>
        </w:rPr>
        <w:t>،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فالباحث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هنا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لا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تعترضه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إشكالات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منهجية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فقط،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وإنما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يجد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نفسه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أمام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إشكالات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موضوعية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داخلية،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فهذا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التُّراث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ظل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مهمَّشاً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وممنوعاً،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وبالتالي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فالبحث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عن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مظاهر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أو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نزعات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عقلانية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فيه،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هو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نوع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من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البحث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عن</w:t>
      </w:r>
      <w:r w:rsidRPr="00321ABA">
        <w:rPr>
          <w:rFonts w:cs="Arial"/>
          <w:sz w:val="28"/>
          <w:szCs w:val="28"/>
          <w:rtl/>
        </w:rPr>
        <w:t xml:space="preserve"> «</w:t>
      </w:r>
      <w:r w:rsidRPr="00321ABA">
        <w:rPr>
          <w:rFonts w:cs="Arial" w:hint="cs"/>
          <w:sz w:val="28"/>
          <w:szCs w:val="28"/>
          <w:rtl/>
        </w:rPr>
        <w:t>المعقول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في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الممنوع</w:t>
      </w:r>
      <w:r w:rsidRPr="00321ABA">
        <w:rPr>
          <w:rFonts w:cs="Arial" w:hint="eastAsia"/>
          <w:sz w:val="28"/>
          <w:szCs w:val="28"/>
          <w:rtl/>
        </w:rPr>
        <w:t>»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كما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يقول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المؤلف</w:t>
      </w:r>
      <w:r w:rsidRPr="00321ABA">
        <w:rPr>
          <w:rFonts w:cs="Arial"/>
          <w:sz w:val="28"/>
          <w:szCs w:val="28"/>
          <w:rtl/>
        </w:rPr>
        <w:t>.</w:t>
      </w:r>
    </w:p>
    <w:p w:rsidR="004F1DA2" w:rsidRPr="00321ABA" w:rsidRDefault="004F1DA2" w:rsidP="004F1DA2">
      <w:pPr>
        <w:spacing w:line="360" w:lineRule="auto"/>
        <w:jc w:val="both"/>
        <w:rPr>
          <w:sz w:val="28"/>
          <w:szCs w:val="28"/>
          <w:rtl/>
        </w:rPr>
      </w:pPr>
      <w:r w:rsidRPr="00321ABA">
        <w:rPr>
          <w:rFonts w:cs="Arial" w:hint="cs"/>
          <w:sz w:val="28"/>
          <w:szCs w:val="28"/>
          <w:rtl/>
        </w:rPr>
        <w:t>ليس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باستطاعتنا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الإحاطة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بكل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ما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جاء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في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الكتاب،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ولو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رمنا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الاختصار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والإيجاز،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لأن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المباحث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التي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عالجها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متداخلة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ومتفرعة،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وتمتد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في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حقبٍ</w:t>
      </w:r>
    </w:p>
    <w:p w:rsidR="004F1DA2" w:rsidRPr="00321ABA" w:rsidRDefault="004F1DA2" w:rsidP="004F1DA2">
      <w:pPr>
        <w:spacing w:line="360" w:lineRule="auto"/>
        <w:jc w:val="both"/>
        <w:rPr>
          <w:sz w:val="28"/>
          <w:szCs w:val="28"/>
          <w:rtl/>
        </w:rPr>
      </w:pPr>
      <w:r w:rsidRPr="00321ABA">
        <w:rPr>
          <w:rFonts w:cs="Arial"/>
          <w:sz w:val="28"/>
          <w:szCs w:val="28"/>
          <w:rtl/>
        </w:rPr>
        <w:t>________________________________________</w:t>
      </w:r>
    </w:p>
    <w:p w:rsidR="004F1DA2" w:rsidRPr="00321ABA" w:rsidRDefault="004F1DA2" w:rsidP="004F1DA2">
      <w:pPr>
        <w:spacing w:line="360" w:lineRule="auto"/>
        <w:jc w:val="both"/>
        <w:rPr>
          <w:sz w:val="28"/>
          <w:szCs w:val="28"/>
          <w:rtl/>
        </w:rPr>
      </w:pPr>
    </w:p>
    <w:p w:rsidR="004F1DA2" w:rsidRPr="00321ABA" w:rsidRDefault="009B704A" w:rsidP="004F1DA2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F1DA2" w:rsidRPr="00321ABA">
        <w:rPr>
          <w:rFonts w:cs="Arial"/>
          <w:sz w:val="28"/>
          <w:szCs w:val="28"/>
          <w:rtl/>
        </w:rPr>
        <w:t>276]</w:t>
      </w:r>
    </w:p>
    <w:p w:rsidR="004F1DA2" w:rsidRPr="00321ABA" w:rsidRDefault="004F1DA2" w:rsidP="009B704A">
      <w:pPr>
        <w:spacing w:line="480" w:lineRule="auto"/>
        <w:jc w:val="both"/>
        <w:rPr>
          <w:sz w:val="28"/>
          <w:szCs w:val="28"/>
          <w:rtl/>
        </w:rPr>
      </w:pPr>
      <w:r w:rsidRPr="00321ABA">
        <w:rPr>
          <w:rFonts w:cs="Arial" w:hint="cs"/>
          <w:sz w:val="28"/>
          <w:szCs w:val="28"/>
          <w:rtl/>
        </w:rPr>
        <w:lastRenderedPageBreak/>
        <w:t>زمنية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طويلة،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أي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قرابة</w:t>
      </w:r>
      <w:r w:rsidRPr="00321ABA">
        <w:rPr>
          <w:rFonts w:cs="Arial"/>
          <w:sz w:val="28"/>
          <w:szCs w:val="28"/>
          <w:rtl/>
        </w:rPr>
        <w:t xml:space="preserve"> (1000 </w:t>
      </w:r>
      <w:r w:rsidRPr="00321ABA">
        <w:rPr>
          <w:rFonts w:cs="Arial" w:hint="cs"/>
          <w:sz w:val="28"/>
          <w:szCs w:val="28"/>
          <w:rtl/>
        </w:rPr>
        <w:t>سنة</w:t>
      </w:r>
      <w:r w:rsidRPr="00321ABA">
        <w:rPr>
          <w:rFonts w:cs="Arial"/>
          <w:sz w:val="28"/>
          <w:szCs w:val="28"/>
          <w:rtl/>
        </w:rPr>
        <w:t xml:space="preserve">). </w:t>
      </w:r>
      <w:r w:rsidRPr="00321ABA">
        <w:rPr>
          <w:rFonts w:cs="Arial" w:hint="cs"/>
          <w:sz w:val="28"/>
          <w:szCs w:val="28"/>
          <w:rtl/>
        </w:rPr>
        <w:t>ولم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يكن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غرضنا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كذلك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أن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نعرض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محتويات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الكتاب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بشكل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كامل،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لكننا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حرصنا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على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فتح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مجموعة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من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النوافذ،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تجعل</w:t>
      </w:r>
      <w:r w:rsidRPr="00321ABA">
        <w:rPr>
          <w:rFonts w:cs="Arial"/>
          <w:sz w:val="28"/>
          <w:szCs w:val="28"/>
          <w:rtl/>
        </w:rPr>
        <w:t xml:space="preserve"> </w:t>
      </w:r>
      <w:proofErr w:type="spellStart"/>
      <w:r w:rsidRPr="00321ABA">
        <w:rPr>
          <w:rFonts w:cs="Arial" w:hint="cs"/>
          <w:sz w:val="28"/>
          <w:szCs w:val="28"/>
          <w:rtl/>
        </w:rPr>
        <w:t>القارى</w:t>
      </w:r>
      <w:proofErr w:type="spellEnd"/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يطلُّ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من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خلالها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على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أهمِّ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ما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عالجه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المؤلِّف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خلال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هذه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المقاربات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المختلفة،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علَّنا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نوجد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لديه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رغبة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ما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للاطلاع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المتكامل،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ليس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فقط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على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محتويات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الكتاب،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وإنما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محاولة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الاطلاع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والبحث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عن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هذا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التراث</w:t>
      </w:r>
      <w:r w:rsidRPr="00321ABA">
        <w:rPr>
          <w:rFonts w:cs="Arial"/>
          <w:sz w:val="28"/>
          <w:szCs w:val="28"/>
          <w:rtl/>
        </w:rPr>
        <w:t xml:space="preserve"> «</w:t>
      </w:r>
      <w:r w:rsidRPr="00321ABA">
        <w:rPr>
          <w:rFonts w:cs="Arial" w:hint="cs"/>
          <w:sz w:val="28"/>
          <w:szCs w:val="28"/>
          <w:rtl/>
        </w:rPr>
        <w:t>الممنوع</w:t>
      </w:r>
      <w:r w:rsidRPr="00321ABA">
        <w:rPr>
          <w:rFonts w:cs="Arial" w:hint="eastAsia"/>
          <w:sz w:val="28"/>
          <w:szCs w:val="28"/>
          <w:rtl/>
        </w:rPr>
        <w:t>»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و</w:t>
      </w:r>
      <w:r w:rsidRPr="00321ABA">
        <w:rPr>
          <w:rFonts w:cs="Arial"/>
          <w:sz w:val="28"/>
          <w:szCs w:val="28"/>
          <w:rtl/>
        </w:rPr>
        <w:t xml:space="preserve"> «</w:t>
      </w:r>
      <w:r w:rsidRPr="00321ABA">
        <w:rPr>
          <w:rFonts w:cs="Arial" w:hint="cs"/>
          <w:sz w:val="28"/>
          <w:szCs w:val="28"/>
          <w:rtl/>
        </w:rPr>
        <w:t>المجهول</w:t>
      </w:r>
      <w:r w:rsidRPr="00321ABA">
        <w:rPr>
          <w:rFonts w:cs="Arial" w:hint="eastAsia"/>
          <w:sz w:val="28"/>
          <w:szCs w:val="28"/>
          <w:rtl/>
        </w:rPr>
        <w:t>»</w:t>
      </w:r>
      <w:r w:rsidRPr="00321ABA">
        <w:rPr>
          <w:rFonts w:cs="Arial" w:hint="cs"/>
          <w:sz w:val="28"/>
          <w:szCs w:val="28"/>
          <w:rtl/>
        </w:rPr>
        <w:t>؟</w:t>
      </w:r>
      <w:r w:rsidRPr="00321ABA">
        <w:rPr>
          <w:rFonts w:cs="Arial"/>
          <w:sz w:val="28"/>
          <w:szCs w:val="28"/>
          <w:rtl/>
        </w:rPr>
        <w:t xml:space="preserve">! </w:t>
      </w:r>
      <w:r w:rsidRPr="00321ABA">
        <w:rPr>
          <w:rFonts w:cs="Arial" w:hint="cs"/>
          <w:sz w:val="28"/>
          <w:szCs w:val="28"/>
          <w:rtl/>
        </w:rPr>
        <w:t>والذي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ظل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محارباً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بشتى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الطرق،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ومن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بينها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الحديث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عنه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بوساطة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خصومه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وأعدائه،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ما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أدَّى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إلى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تحريفه،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ومن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ثم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انتشرت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حوله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تصوُّرات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مغلوطة،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لا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علاقة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لها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بالحقيقة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والواقع</w:t>
      </w:r>
      <w:r w:rsidRPr="00321ABA">
        <w:rPr>
          <w:rFonts w:cs="Arial"/>
          <w:sz w:val="28"/>
          <w:szCs w:val="28"/>
          <w:rtl/>
        </w:rPr>
        <w:t>.</w:t>
      </w:r>
    </w:p>
    <w:p w:rsidR="004F1DA2" w:rsidRPr="00321ABA" w:rsidRDefault="004F1DA2" w:rsidP="009B704A">
      <w:pPr>
        <w:spacing w:line="480" w:lineRule="auto"/>
        <w:jc w:val="both"/>
        <w:rPr>
          <w:sz w:val="28"/>
          <w:szCs w:val="28"/>
          <w:rtl/>
        </w:rPr>
      </w:pPr>
      <w:r w:rsidRPr="00321ABA">
        <w:rPr>
          <w:rFonts w:cs="Arial" w:hint="cs"/>
          <w:sz w:val="28"/>
          <w:szCs w:val="28"/>
          <w:rtl/>
        </w:rPr>
        <w:t>وقد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أدرك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المؤلِّف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هذه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الحقيقة،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ولعلها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كانت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السبب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وراء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كتابه،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للمساهمة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في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رفع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الظلم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التاريخي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عن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هذا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القسم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من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التراث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الإسلامي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الذي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من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دونه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لا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يمكن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لأصحاب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المشاريع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النهضوية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العربية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والإسلامية،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الادعاء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بأنهم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ينطلقون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من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أرضيَّة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تراثية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شاملة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للتأسيس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لعقلانية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معاصرة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تدفق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الحياة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في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شراييننا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الحضارية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من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جديد،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وتخرجنا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ممَّا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نحن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فيه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من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تخلُّف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وانحطاط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حضاري</w:t>
      </w:r>
      <w:r w:rsidRPr="00321ABA">
        <w:rPr>
          <w:rFonts w:cs="Arial"/>
          <w:sz w:val="28"/>
          <w:szCs w:val="28"/>
          <w:rtl/>
        </w:rPr>
        <w:t xml:space="preserve"> </w:t>
      </w:r>
      <w:r w:rsidRPr="00321ABA">
        <w:rPr>
          <w:rFonts w:cs="Arial" w:hint="cs"/>
          <w:sz w:val="28"/>
          <w:szCs w:val="28"/>
          <w:rtl/>
        </w:rPr>
        <w:t>شامل</w:t>
      </w:r>
      <w:r w:rsidRPr="00321ABA">
        <w:rPr>
          <w:rFonts w:cs="Arial"/>
          <w:sz w:val="28"/>
          <w:szCs w:val="28"/>
          <w:rtl/>
        </w:rPr>
        <w:t>.</w:t>
      </w:r>
    </w:p>
    <w:p w:rsidR="004F1DA2" w:rsidRPr="00321ABA" w:rsidRDefault="004F1DA2" w:rsidP="009B704A">
      <w:pPr>
        <w:spacing w:line="480" w:lineRule="auto"/>
        <w:jc w:val="both"/>
        <w:rPr>
          <w:sz w:val="28"/>
          <w:szCs w:val="28"/>
          <w:rtl/>
        </w:rPr>
      </w:pPr>
      <w:r w:rsidRPr="00321ABA">
        <w:rPr>
          <w:rFonts w:cs="Arial"/>
          <w:sz w:val="28"/>
          <w:szCs w:val="28"/>
          <w:rtl/>
        </w:rPr>
        <w:t>________________________________________</w:t>
      </w:r>
    </w:p>
    <w:p w:rsidR="009B704A" w:rsidRDefault="009B704A" w:rsidP="009B704A">
      <w:pPr>
        <w:spacing w:line="480" w:lineRule="auto"/>
        <w:jc w:val="both"/>
        <w:rPr>
          <w:rFonts w:cs="Arial" w:hint="cs"/>
          <w:sz w:val="28"/>
          <w:szCs w:val="28"/>
          <w:rtl/>
        </w:rPr>
      </w:pPr>
    </w:p>
    <w:p w:rsidR="009B704A" w:rsidRDefault="009B704A" w:rsidP="009B704A">
      <w:pPr>
        <w:spacing w:line="480" w:lineRule="auto"/>
        <w:jc w:val="both"/>
        <w:rPr>
          <w:rFonts w:cs="Arial" w:hint="cs"/>
          <w:sz w:val="28"/>
          <w:szCs w:val="28"/>
          <w:rtl/>
        </w:rPr>
      </w:pPr>
    </w:p>
    <w:p w:rsidR="009B704A" w:rsidRDefault="009B704A" w:rsidP="009B704A">
      <w:pPr>
        <w:spacing w:line="480" w:lineRule="auto"/>
        <w:jc w:val="both"/>
        <w:rPr>
          <w:rFonts w:cs="Arial" w:hint="cs"/>
          <w:sz w:val="28"/>
          <w:szCs w:val="28"/>
          <w:rtl/>
        </w:rPr>
      </w:pPr>
    </w:p>
    <w:p w:rsidR="009B704A" w:rsidRDefault="009B704A" w:rsidP="009B704A">
      <w:pPr>
        <w:spacing w:line="480" w:lineRule="auto"/>
        <w:jc w:val="both"/>
        <w:rPr>
          <w:rFonts w:cs="Arial" w:hint="cs"/>
          <w:sz w:val="28"/>
          <w:szCs w:val="28"/>
          <w:rtl/>
        </w:rPr>
      </w:pPr>
    </w:p>
    <w:p w:rsidR="009B704A" w:rsidRDefault="009B704A" w:rsidP="009B704A">
      <w:pPr>
        <w:spacing w:line="480" w:lineRule="auto"/>
        <w:jc w:val="both"/>
        <w:rPr>
          <w:rFonts w:cs="Arial" w:hint="cs"/>
          <w:sz w:val="28"/>
          <w:szCs w:val="28"/>
          <w:rtl/>
        </w:rPr>
      </w:pPr>
    </w:p>
    <w:p w:rsidR="009B704A" w:rsidRPr="009B704A" w:rsidRDefault="009B704A" w:rsidP="009B704A">
      <w:pPr>
        <w:spacing w:line="480" w:lineRule="auto"/>
        <w:jc w:val="both"/>
        <w:rPr>
          <w:rFonts w:cs="Arial" w:hint="cs"/>
          <w:sz w:val="8"/>
          <w:szCs w:val="8"/>
          <w:rtl/>
        </w:rPr>
      </w:pPr>
    </w:p>
    <w:p w:rsidR="000173D5" w:rsidRPr="00321ABA" w:rsidRDefault="009B704A" w:rsidP="009B704A">
      <w:pPr>
        <w:spacing w:line="48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F1DA2" w:rsidRPr="00321ABA">
        <w:rPr>
          <w:rFonts w:cs="Arial"/>
          <w:sz w:val="28"/>
          <w:szCs w:val="28"/>
          <w:rtl/>
        </w:rPr>
        <w:t>277]</w:t>
      </w:r>
      <w:bookmarkStart w:id="0" w:name="_GoBack"/>
      <w:bookmarkEnd w:id="0"/>
    </w:p>
    <w:sectPr w:rsidR="000173D5" w:rsidRPr="00321ABA" w:rsidSect="00EF4C8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3D5"/>
    <w:rsid w:val="000173D5"/>
    <w:rsid w:val="000E4B72"/>
    <w:rsid w:val="00321ABA"/>
    <w:rsid w:val="004F1DA2"/>
    <w:rsid w:val="005A66F2"/>
    <w:rsid w:val="009B704A"/>
    <w:rsid w:val="00B025F5"/>
    <w:rsid w:val="00BF05C2"/>
    <w:rsid w:val="00EF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0E4B72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0E4B72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73D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Char">
    <w:name w:val="عنوان 2 Char"/>
    <w:basedOn w:val="a0"/>
    <w:link w:val="2"/>
    <w:uiPriority w:val="9"/>
    <w:rsid w:val="000E4B7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0E4B7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ageheader">
    <w:name w:val="pageheader"/>
    <w:basedOn w:val="a0"/>
    <w:rsid w:val="000E4B72"/>
  </w:style>
  <w:style w:type="character" w:customStyle="1" w:styleId="apple-converted-space">
    <w:name w:val="apple-converted-space"/>
    <w:basedOn w:val="a0"/>
    <w:rsid w:val="000E4B72"/>
  </w:style>
  <w:style w:type="character" w:styleId="Hyperlink">
    <w:name w:val="Hyperlink"/>
    <w:basedOn w:val="a0"/>
    <w:uiPriority w:val="99"/>
    <w:semiHidden/>
    <w:unhideWhenUsed/>
    <w:rsid w:val="000E4B72"/>
    <w:rPr>
      <w:color w:val="0000FF"/>
      <w:u w:val="single"/>
    </w:rPr>
  </w:style>
  <w:style w:type="character" w:customStyle="1" w:styleId="pagefooter">
    <w:name w:val="pagefooter"/>
    <w:basedOn w:val="a0"/>
    <w:rsid w:val="000E4B72"/>
  </w:style>
  <w:style w:type="character" w:customStyle="1" w:styleId="pageno">
    <w:name w:val="pageno"/>
    <w:basedOn w:val="a0"/>
    <w:rsid w:val="000E4B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0E4B72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0E4B72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73D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Char">
    <w:name w:val="عنوان 2 Char"/>
    <w:basedOn w:val="a0"/>
    <w:link w:val="2"/>
    <w:uiPriority w:val="9"/>
    <w:rsid w:val="000E4B7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0E4B7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ageheader">
    <w:name w:val="pageheader"/>
    <w:basedOn w:val="a0"/>
    <w:rsid w:val="000E4B72"/>
  </w:style>
  <w:style w:type="character" w:customStyle="1" w:styleId="apple-converted-space">
    <w:name w:val="apple-converted-space"/>
    <w:basedOn w:val="a0"/>
    <w:rsid w:val="000E4B72"/>
  </w:style>
  <w:style w:type="character" w:styleId="Hyperlink">
    <w:name w:val="Hyperlink"/>
    <w:basedOn w:val="a0"/>
    <w:uiPriority w:val="99"/>
    <w:semiHidden/>
    <w:unhideWhenUsed/>
    <w:rsid w:val="000E4B72"/>
    <w:rPr>
      <w:color w:val="0000FF"/>
      <w:u w:val="single"/>
    </w:rPr>
  </w:style>
  <w:style w:type="character" w:customStyle="1" w:styleId="pagefooter">
    <w:name w:val="pagefooter"/>
    <w:basedOn w:val="a0"/>
    <w:rsid w:val="000E4B72"/>
  </w:style>
  <w:style w:type="character" w:customStyle="1" w:styleId="pageno">
    <w:name w:val="pageno"/>
    <w:basedOn w:val="a0"/>
    <w:rsid w:val="000E4B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6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23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99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6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7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1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05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10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99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0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0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7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2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24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76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9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4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9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33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6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29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2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4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87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74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0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14</Pages>
  <Words>3497</Words>
  <Characters>19935</Characters>
  <Application>Microsoft Office Word</Application>
  <DocSecurity>0</DocSecurity>
  <Lines>166</Lines>
  <Paragraphs>46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23386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3</cp:revision>
  <dcterms:created xsi:type="dcterms:W3CDTF">2014-11-03T15:45:00Z</dcterms:created>
  <dcterms:modified xsi:type="dcterms:W3CDTF">2015-11-15T14:47:00Z</dcterms:modified>
</cp:coreProperties>
</file>